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B779A" w:rsidRDefault="00DB779A" w:rsidP="00066801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341CDB" w:rsidRDefault="009612F2" w:rsidP="00066801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it-IT"/>
        </w:rPr>
        <mc:AlternateContent>
          <mc:Choice Requires="wps">
            <w:drawing>
              <wp:anchor distT="36576" distB="36576" distL="36576" distR="36576" simplePos="0" relativeHeight="251661312" behindDoc="0" locked="0" layoutInCell="1" allowOverlap="1" wp14:anchorId="7D1E5FF4" wp14:editId="11541532">
                <wp:simplePos x="0" y="0"/>
                <wp:positionH relativeFrom="column">
                  <wp:posOffset>15875</wp:posOffset>
                </wp:positionH>
                <wp:positionV relativeFrom="paragraph">
                  <wp:posOffset>88900</wp:posOffset>
                </wp:positionV>
                <wp:extent cx="2814320" cy="579120"/>
                <wp:effectExtent l="0" t="0" r="5080" b="0"/>
                <wp:wrapNone/>
                <wp:docPr id="10" name="Casella di testo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 noChangeShapeType="1"/>
                      </wps:cNvSpPr>
                      <wps:spPr bwMode="auto">
                        <a:xfrm>
                          <a:off x="0" y="0"/>
                          <a:ext cx="2814320" cy="57912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0" algn="in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  <a:ext uri="{AF507438-7753-43E0-B8FC-AC1667EBCBE1}">
                            <a14:hiddenEffects xmlns:a14="http://schemas.microsoft.com/office/drawing/2010/main">
                              <a:effectLst/>
                            </a14:hiddenEffects>
                          </a:ext>
                        </a:extLst>
                      </wps:spPr>
                      <wps:txbx>
                        <w:txbxContent>
                          <w:p w:rsidR="009612F2" w:rsidRPr="00341CDB" w:rsidRDefault="009612F2" w:rsidP="00341CDB">
                            <w:pPr>
                              <w:pStyle w:val="Titolo2"/>
                              <w:widowControl w:val="0"/>
                              <w:rPr>
                                <w:rFonts w:ascii="Arial" w:hAnsi="Arial" w:cs="Arial"/>
                                <w:color w:val="FFFFFF"/>
                                <w:szCs w:val="22"/>
                              </w:rPr>
                            </w:pPr>
                            <w:r w:rsidRPr="00341CDB">
                              <w:rPr>
                                <w:rFonts w:ascii="Arial" w:hAnsi="Arial" w:cs="Arial"/>
                                <w:b/>
                                <w:bCs/>
                                <w:color w:val="auto"/>
                                <w:sz w:val="28"/>
                                <w:szCs w:val="28"/>
                                <w14:shadow w14:blurRad="50800" w14:dist="3810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Fill>
                                  <w14:solidFill>
                                    <w14:srgbClr w14:val="FFFFFF"/>
                                  </w14:solidFill>
                                </w14:textFill>
                              </w:rPr>
                              <w:t>I contratti di rete</w:t>
                            </w:r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auto"/>
                                <w:sz w:val="28"/>
                                <w:szCs w:val="28"/>
                                <w14:shadow w14:blurRad="50800" w14:dist="3810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Fill>
                                  <w14:solidFill>
                                    <w14:srgbClr w14:val="FFFFFF"/>
                                  </w14:solidFill>
                                </w14:textFill>
                              </w:rPr>
                              <w:br/>
                              <w:t>L</w:t>
                            </w:r>
                            <w:r w:rsidRPr="00341CDB">
                              <w:rPr>
                                <w:rFonts w:ascii="Arial" w:hAnsi="Arial" w:cs="Arial"/>
                                <w:b/>
                                <w:bCs/>
                                <w:color w:val="auto"/>
                                <w:sz w:val="28"/>
                                <w:szCs w:val="28"/>
                                <w14:shadow w14:blurRad="50800" w14:dist="3810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Fill>
                                  <w14:solidFill>
                                    <w14:srgbClr w14:val="FFFFFF"/>
                                  </w14:solidFill>
                                </w14:textFill>
                              </w:rPr>
                              <w:t>e imprese del Lazio</w:t>
                            </w:r>
                          </w:p>
                        </w:txbxContent>
                      </wps:txbx>
                      <wps:bodyPr rot="0" vert="horz" wrap="square" lIns="36195" tIns="36195" rIns="36195" bIns="36195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Casella di testo 10" o:spid="_x0000_s1026" type="#_x0000_t202" style="position:absolute;left:0;text-align:left;margin-left:1.25pt;margin-top:7pt;width:221.6pt;height:45.6pt;z-index:251661312;visibility:visible;mso-wrap-style:square;mso-width-percent:0;mso-height-percent:0;mso-wrap-distance-left:2.88pt;mso-wrap-distance-top:2.88pt;mso-wrap-distance-right:2.88pt;mso-wrap-distance-bottom:2.88pt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yflu/QIAAKEGAAAOAAAAZHJzL2Uyb0RvYy54bWysVdmOmzAUfa/Uf7B4Z4CEEEBDqoSlqjRd&#10;pJl+gAMmWAWb2k7ItOq/99okGSbTh6rTPCAv1+eec7fcvjt2LToQISlnieXduBYirOQVZbvE+vpQ&#10;2KGFpMKswi1nJLEeibTerd6+uR36mMx4w9uKCAQgTMZDn1iNUn3sOLJsSIflDe8Jg8uaiw4r2Iqd&#10;Uwk8AHrXOjPXDZyBi6oXvCRSwmk2Xlorg1/XpFSf61oShdrEAm7KfIX5bvXXWd3ieCdw39DyRAP/&#10;A4sOUwZOL1AZVhjtBX0B1dFScMlrdVPyzuF1TUtiNIAaz71Sc9/gnhgtEBzZX8Ik/x9s+enwRSBa&#10;Qe4gPAx3kKMUS9K2GFUUKSIVR3AFcRp6GYP5fQ8P1HHDj/DGaJb9HS+/ScR42mC2I2sh+NAQXAFP&#10;D0BPx0bNw2MPHjyN50wAR3SpobfDR16BDd4rbuCPteh0aCFYCHwCzcdL5shRoRIOZ6Hnz2dwVcLd&#10;Yhl5sNYucHx+3Qup3hPeIb1ILAGVYdDx4U6q0fRsop0xXtC2hXMct+zZAWCOJ8SU1/gax8AEltpS&#10;czKp/xm5UR7moW/7syC3fTfL7HWR+nZQeMtFNs/SNPN+aRaeHze0qgjTTs9l6Pl/l+ZTQ4wFdClE&#10;yVtaaThNSYrdNm0FOmBog8L8TuGZmDnPaZjogZYrSd7MdzezyC6CcGn7hb+wo6Ub2q4XbaLA9SM/&#10;K55LuqOMvF4SGkzmcbuDMXPqtQn3K4mu+b2UiOOOKpg3Le0SK7wY4VhXa84qk2+FaTuuJxHRKv4c&#10;kXWxcJf+PLSXy8Xc9ue5a2/CIrXXqRcEy3yTbvKrJOemcOTrg2JSM6nCCd+TjyfKULbnEjWNp3tt&#10;7Dp13B5BuO7GLa8eoQUFhw6BZoK5DouGix8WGmBGJpb8vseCWKj9wKC554EXLWCoTjdiutlON5iV&#10;AJVYykLjMlXjIN73gu4a8DSOE8bX0Po1NV35xAqk6A3MQSPqNLP1oJ3ujdXTP8vqNwAAAP//AwBQ&#10;SwMEFAAGAAgAAAAhAArQBOfdAAAACAEAAA8AAABkcnMvZG93bnJldi54bWxMj0FPg0AQhe8m/ofN&#10;mHgxdgEBFVka02hMPJhYjecpTIGUnSXsluK/dzzpcd57efO9cr3YQc00+d6xgXgVgSKuXdNza+Dz&#10;4/n6DpQPyA0OjsnAN3lYV+dnJRaNO/E7zdvQKilhX6CBLoSx0NrXHVn0KzcSi7d3k8Ug59TqZsKT&#10;lNtBJ1GUa4s9y4cOR9p0VB+2R2tA2/vX/CVg/HS1+XrLb3CO48PemMuL5fEBVKAl/IXhF1/QoRKm&#10;nTty49VgIMkkKHIqi8RO0+wW1E6EKEtAV6X+P6D6AQAA//8DAFBLAQItABQABgAIAAAAIQC2gziS&#10;/gAAAOEBAAATAAAAAAAAAAAAAAAAAAAAAABbQ29udGVudF9UeXBlc10ueG1sUEsBAi0AFAAGAAgA&#10;AAAhADj9If/WAAAAlAEAAAsAAAAAAAAAAAAAAAAALwEAAF9yZWxzLy5yZWxzUEsBAi0AFAAGAAgA&#10;AAAhAFrJ+W79AgAAoQYAAA4AAAAAAAAAAAAAAAAALgIAAGRycy9lMm9Eb2MueG1sUEsBAi0AFAAG&#10;AAgAAAAhAArQBOfdAAAACAEAAA8AAAAAAAAAAAAAAAAAVwUAAGRycy9kb3ducmV2LnhtbFBLBQYA&#10;AAAABAAEAPMAAABhBgAAAAA=&#10;" filled="f" stroked="f" strokeweight="0" insetpen="t">
                <o:lock v:ext="edit" shapetype="t"/>
                <v:textbox inset="2.85pt,2.85pt,2.85pt,2.85pt">
                  <w:txbxContent>
                    <w:p w:rsidR="009612F2" w:rsidRPr="00341CDB" w:rsidRDefault="009612F2" w:rsidP="00341CDB">
                      <w:pPr>
                        <w:pStyle w:val="Titolo2"/>
                        <w:widowControl w:val="0"/>
                        <w:rPr>
                          <w:rFonts w:ascii="Arial" w:hAnsi="Arial" w:cs="Arial"/>
                          <w:color w:val="FFFFFF"/>
                          <w:szCs w:val="22"/>
                        </w:rPr>
                      </w:pPr>
                      <w:r w:rsidRPr="00341CDB">
                        <w:rPr>
                          <w:rFonts w:ascii="Arial" w:hAnsi="Arial" w:cs="Arial"/>
                          <w:b/>
                          <w:bCs/>
                          <w:color w:val="auto"/>
                          <w:sz w:val="28"/>
                          <w:szCs w:val="28"/>
                          <w14:shadow w14:blurRad="50800" w14:dist="38100" w14:dir="2700000" w14:sx="100000" w14:sy="100000" w14:kx="0" w14:ky="0" w14:algn="tl">
                            <w14:srgbClr w14:val="000000">
                              <w14:alpha w14:val="60000"/>
                            </w14:srgbClr>
                          </w14:shadow>
                          <w14:textFill>
                            <w14:solidFill>
                              <w14:srgbClr w14:val="FFFFFF"/>
                            </w14:solidFill>
                          </w14:textFill>
                        </w:rPr>
                        <w:t>I contratti di rete</w:t>
                      </w:r>
                      <w:r>
                        <w:rPr>
                          <w:rFonts w:ascii="Arial" w:hAnsi="Arial" w:cs="Arial"/>
                          <w:b/>
                          <w:bCs/>
                          <w:color w:val="auto"/>
                          <w:sz w:val="28"/>
                          <w:szCs w:val="28"/>
                          <w14:shadow w14:blurRad="50800" w14:dist="38100" w14:dir="2700000" w14:sx="100000" w14:sy="100000" w14:kx="0" w14:ky="0" w14:algn="tl">
                            <w14:srgbClr w14:val="000000">
                              <w14:alpha w14:val="60000"/>
                            </w14:srgbClr>
                          </w14:shadow>
                          <w14:textFill>
                            <w14:solidFill>
                              <w14:srgbClr w14:val="FFFFFF"/>
                            </w14:solidFill>
                          </w14:textFill>
                        </w:rPr>
                        <w:br/>
                        <w:t>L</w:t>
                      </w:r>
                      <w:r w:rsidRPr="00341CDB">
                        <w:rPr>
                          <w:rFonts w:ascii="Arial" w:hAnsi="Arial" w:cs="Arial"/>
                          <w:b/>
                          <w:bCs/>
                          <w:color w:val="auto"/>
                          <w:sz w:val="28"/>
                          <w:szCs w:val="28"/>
                          <w14:shadow w14:blurRad="50800" w14:dist="38100" w14:dir="2700000" w14:sx="100000" w14:sy="100000" w14:kx="0" w14:ky="0" w14:algn="tl">
                            <w14:srgbClr w14:val="000000">
                              <w14:alpha w14:val="60000"/>
                            </w14:srgbClr>
                          </w14:shadow>
                          <w14:textFill>
                            <w14:solidFill>
                              <w14:srgbClr w14:val="FFFFFF"/>
                            </w14:solidFill>
                          </w14:textFill>
                        </w:rPr>
                        <w:t>e imprese del Lazio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Times New Roman" w:hAnsi="Times New Roman" w:cs="Times New Roman"/>
          <w:noProof/>
          <w:sz w:val="24"/>
          <w:szCs w:val="24"/>
          <w:lang w:eastAsia="it-IT"/>
        </w:rPr>
        <mc:AlternateContent>
          <mc:Choice Requires="wps">
            <w:drawing>
              <wp:anchor distT="36576" distB="36576" distL="36576" distR="36576" simplePos="0" relativeHeight="251660288" behindDoc="0" locked="0" layoutInCell="1" allowOverlap="1" wp14:anchorId="5EE4B9D3" wp14:editId="07B9C745">
                <wp:simplePos x="0" y="0"/>
                <wp:positionH relativeFrom="column">
                  <wp:posOffset>-96520</wp:posOffset>
                </wp:positionH>
                <wp:positionV relativeFrom="paragraph">
                  <wp:posOffset>18827</wp:posOffset>
                </wp:positionV>
                <wp:extent cx="3045460" cy="668655"/>
                <wp:effectExtent l="0" t="0" r="2540" b="0"/>
                <wp:wrapNone/>
                <wp:docPr id="11" name="Rettangolo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 noChangeShapeType="1"/>
                      </wps:cNvSpPr>
                      <wps:spPr bwMode="auto">
                        <a:xfrm>
                          <a:off x="0" y="0"/>
                          <a:ext cx="3045460" cy="668655"/>
                        </a:xfrm>
                        <a:prstGeom prst="rect">
                          <a:avLst/>
                        </a:prstGeom>
                        <a:solidFill>
                          <a:schemeClr val="tx2">
                            <a:lumMod val="75000"/>
                          </a:schemeClr>
                        </a:solidFill>
                        <a:ln>
                          <a:noFill/>
                        </a:ln>
                        <a:effectLst/>
                      </wps:spPr>
                      <wps:bodyPr rot="0" vert="horz" wrap="square" lIns="36576" tIns="36576" rIns="36576" bIns="36576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ttangolo 11" o:spid="_x0000_s1026" style="position:absolute;margin-left:-7.6pt;margin-top:1.5pt;width:239.8pt;height:52.65pt;z-index:251660288;visibility:visible;mso-wrap-style:square;mso-width-percent:0;mso-height-percent:0;mso-wrap-distance-left:2.88pt;mso-wrap-distance-top:2.88pt;mso-wrap-distance-right:2.88pt;mso-wrap-distance-bottom:2.88pt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TU2/GAIAACUEAAAOAAAAZHJzL2Uyb0RvYy54bWysU8FuEzEQvSPxD5bvZDdps61W2VRVqiKk&#10;AhUtH+B4vVkL22PGTjbh6xl7kxDghrhYnvH4+c2b58Xd3hq2Uxg0uIZPJyVnyklotds0/Ovr47tb&#10;zkIUrhUGnGr4QQV+t3z7ZjH4Ws2gB9MqZATiQj34hvcx+rooguyVFWECXjk67ACtiBTipmhRDIRu&#10;TTEry6oYAFuPIFUIlH0YD/ky43edkvFz1wUVmWk4cYt5xbyu01osF6LeoPC9lkca4h9YWKEdPXqG&#10;ehBRsC3qv6CslggBujiRYAvoOi1V7oG6mZZ/dPPSC69yLyRO8GeZwv+DlZ92z8h0S7ObcuaEpRl9&#10;UZEmtgEDjJKk0OBDTYUv/hlTj8E/gfwWmINVT3XqHhGGXomWeCWQYzqzfz14QswoxW8wKQgEyNbD&#10;R2ipRmwjZAn3Hdr0DInD9nlSh/Ok1D4yScmr8np+XdFAJZ1V1W01nyeihahPtz2G+F6BZWnTcCQn&#10;ZHSxewpxLD2V5J7A6PZRG5OD5D61Msh2gnwT97N81WwtUR1zN/OyzO6hJ7NZU3kmEC6RjEt4DhLy&#10;+OiYUdmaRyYnKUah19AeSBaE0av0t2jTA/7gbCCfNjx83wpUnJkPjgS/quY3FRn7MsDLYH0ZCCcJ&#10;ilribNyu4vgZth71pqeXprlVB/c0jk5npRK/kRU1mALyYm71+G+S2S/jXPXrdy9/AgAA//8DAFBL&#10;AwQUAAYACAAAACEALPn1wd4AAAAJAQAADwAAAGRycy9kb3ducmV2LnhtbEyPwU7DMBBE70j8g7VI&#10;3Fq7SShViFMBEhzgAgXRqxsvSUS8NrHbpn/PcoLjap5m31TryQ3igGPsPWlYzBUIpMbbnloN728P&#10;sxWImAxZM3hCDSeMsK7PzypTWn+kVzxsUiu4hGJpNHQphVLK2HToTJz7gMTZpx+dSXyOrbSjOXK5&#10;G2Sm1FI60xN/6EzA+w6br83eaQj+7vv68fSxzayyL89hyp8w32p9eTHd3oBIOKU/GH71WR1qdtr5&#10;PdkoBg2zxVXGqIacJ3FeLIsCxI5BtcpB1pX8v6D+AQAA//8DAFBLAQItABQABgAIAAAAIQC2gziS&#10;/gAAAOEBAAATAAAAAAAAAAAAAAAAAAAAAABbQ29udGVudF9UeXBlc10ueG1sUEsBAi0AFAAGAAgA&#10;AAAhADj9If/WAAAAlAEAAAsAAAAAAAAAAAAAAAAALwEAAF9yZWxzLy5yZWxzUEsBAi0AFAAGAAgA&#10;AAAhADlNTb8YAgAAJQQAAA4AAAAAAAAAAAAAAAAALgIAAGRycy9lMm9Eb2MueG1sUEsBAi0AFAAG&#10;AAgAAAAhACz59cHeAAAACQEAAA8AAAAAAAAAAAAAAAAAcgQAAGRycy9kb3ducmV2LnhtbFBLBQYA&#10;AAAABAAEAPMAAAB9BQAAAAA=&#10;" fillcolor="#17365d [2415]" stroked="f">
                <o:lock v:ext="edit" shapetype="t"/>
                <v:textbox inset="2.88pt,2.88pt,2.88pt,2.88pt"/>
              </v:rect>
            </w:pict>
          </mc:Fallback>
        </mc:AlternateContent>
      </w:r>
    </w:p>
    <w:p w:rsidR="00341CDB" w:rsidRDefault="00341CDB" w:rsidP="00066801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341CDB" w:rsidRDefault="00341CDB" w:rsidP="00066801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341CDB" w:rsidRDefault="00341CDB" w:rsidP="00066801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341CDB" w:rsidRDefault="00341CDB" w:rsidP="00066801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9612F2" w:rsidRDefault="009612F2" w:rsidP="00066801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8E489E" w:rsidRDefault="00371B75" w:rsidP="00066801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Nel mese di </w:t>
      </w:r>
      <w:r w:rsidR="00F7165D">
        <w:rPr>
          <w:rFonts w:ascii="Arial" w:hAnsi="Arial" w:cs="Arial"/>
          <w:sz w:val="24"/>
          <w:szCs w:val="24"/>
        </w:rPr>
        <w:t xml:space="preserve">luglio i contratti di rete asseverati in Italia </w:t>
      </w:r>
      <w:r>
        <w:rPr>
          <w:rFonts w:ascii="Arial" w:hAnsi="Arial" w:cs="Arial"/>
          <w:sz w:val="24"/>
          <w:szCs w:val="24"/>
        </w:rPr>
        <w:t xml:space="preserve">salgono </w:t>
      </w:r>
      <w:r w:rsidR="00F7165D">
        <w:rPr>
          <w:rFonts w:ascii="Arial" w:hAnsi="Arial" w:cs="Arial"/>
          <w:sz w:val="24"/>
          <w:szCs w:val="24"/>
        </w:rPr>
        <w:t>a 412, interessando 97 province e 19 regioni</w:t>
      </w:r>
      <w:r w:rsidR="0002264C">
        <w:rPr>
          <w:rFonts w:ascii="Arial" w:hAnsi="Arial" w:cs="Arial"/>
          <w:sz w:val="24"/>
          <w:szCs w:val="24"/>
        </w:rPr>
        <w:t xml:space="preserve">. </w:t>
      </w:r>
    </w:p>
    <w:p w:rsidR="008E489E" w:rsidRDefault="008E489E" w:rsidP="00066801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371B75" w:rsidRDefault="0002264C" w:rsidP="00066801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In totale sono 2.136 le imprese coinvolte, di cui oltre la metà società di capitale (1.453). </w:t>
      </w:r>
    </w:p>
    <w:p w:rsidR="00FB2029" w:rsidRDefault="00FB2029" w:rsidP="00066801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BE590A" w:rsidRDefault="00BE590A" w:rsidP="00066801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371B75" w:rsidRPr="0021580C" w:rsidRDefault="00FB2029" w:rsidP="00066801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color w:val="17365D" w:themeColor="text2" w:themeShade="BF"/>
          <w:sz w:val="24"/>
          <w:szCs w:val="24"/>
        </w:rPr>
      </w:pPr>
      <w:r w:rsidRPr="0021580C">
        <w:rPr>
          <w:rFonts w:ascii="Arial" w:hAnsi="Arial" w:cs="Arial"/>
          <w:b/>
          <w:color w:val="17365D" w:themeColor="text2" w:themeShade="BF"/>
          <w:sz w:val="24"/>
          <w:szCs w:val="24"/>
        </w:rPr>
        <w:t>Società e fondazioni coinvolte in un contra contratto di rete – dati nazionali</w:t>
      </w:r>
    </w:p>
    <w:p w:rsidR="00371B75" w:rsidRPr="00FB2029" w:rsidRDefault="007B5C85" w:rsidP="00066801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16"/>
          <w:szCs w:val="24"/>
        </w:rPr>
      </w:pPr>
      <w:r>
        <w:rPr>
          <w:rFonts w:ascii="Arial" w:hAnsi="Arial" w:cs="Arial"/>
          <w:noProof/>
          <w:sz w:val="16"/>
          <w:szCs w:val="24"/>
          <w:lang w:eastAsia="it-IT"/>
        </w:rPr>
        <w:drawing>
          <wp:inline distT="0" distB="0" distL="0" distR="0" wp14:anchorId="32DF0F10" wp14:editId="3251B86C">
            <wp:extent cx="2798445" cy="2487295"/>
            <wp:effectExtent l="0" t="0" r="1905" b="8255"/>
            <wp:docPr id="4" name="Immagin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98445" cy="248729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FB2029" w:rsidRPr="00FB2029" w:rsidRDefault="00FB2029" w:rsidP="00FB202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sz w:val="16"/>
          <w:szCs w:val="24"/>
        </w:rPr>
      </w:pPr>
      <w:r w:rsidRPr="00FB2029">
        <w:rPr>
          <w:rFonts w:ascii="Arial" w:hAnsi="Arial" w:cs="Arial"/>
          <w:i/>
          <w:sz w:val="16"/>
          <w:szCs w:val="24"/>
        </w:rPr>
        <w:t xml:space="preserve">Fonte: </w:t>
      </w:r>
      <w:proofErr w:type="spellStart"/>
      <w:r w:rsidRPr="00FB2029">
        <w:rPr>
          <w:rFonts w:ascii="Arial" w:hAnsi="Arial" w:cs="Arial"/>
          <w:i/>
          <w:sz w:val="16"/>
          <w:szCs w:val="24"/>
        </w:rPr>
        <w:t>Ret</w:t>
      </w:r>
      <w:r w:rsidR="007B5C85">
        <w:rPr>
          <w:rFonts w:ascii="Arial" w:hAnsi="Arial" w:cs="Arial"/>
          <w:i/>
          <w:sz w:val="16"/>
          <w:szCs w:val="24"/>
        </w:rPr>
        <w:t>I</w:t>
      </w:r>
      <w:r w:rsidRPr="00FB2029">
        <w:rPr>
          <w:rFonts w:ascii="Arial" w:hAnsi="Arial" w:cs="Arial"/>
          <w:i/>
          <w:sz w:val="16"/>
          <w:szCs w:val="24"/>
        </w:rPr>
        <w:t>mpresa</w:t>
      </w:r>
      <w:proofErr w:type="spellEnd"/>
      <w:r w:rsidRPr="00FB2029">
        <w:rPr>
          <w:rFonts w:ascii="Arial" w:hAnsi="Arial" w:cs="Arial"/>
          <w:i/>
          <w:sz w:val="16"/>
          <w:szCs w:val="24"/>
        </w:rPr>
        <w:t>, aggiornamento al 6 luglio 2012</w:t>
      </w:r>
    </w:p>
    <w:p w:rsidR="00FB2029" w:rsidRDefault="00FB2029" w:rsidP="00066801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BE590A" w:rsidRDefault="00BE590A" w:rsidP="00066801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F7165D" w:rsidRDefault="00FB2029" w:rsidP="00066801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I</w:t>
      </w:r>
      <w:r w:rsidR="00371B75">
        <w:rPr>
          <w:rFonts w:ascii="Arial" w:hAnsi="Arial" w:cs="Arial"/>
          <w:sz w:val="24"/>
          <w:szCs w:val="24"/>
        </w:rPr>
        <w:t>noltre, le aziende che partecipano a più di un contratto di rete risultano 49.</w:t>
      </w:r>
      <w:r>
        <w:rPr>
          <w:rFonts w:ascii="Arial" w:hAnsi="Arial" w:cs="Arial"/>
          <w:sz w:val="24"/>
          <w:szCs w:val="24"/>
        </w:rPr>
        <w:t xml:space="preserve"> Nel dettaglio:</w:t>
      </w:r>
    </w:p>
    <w:p w:rsidR="00F7165D" w:rsidRDefault="00F7165D" w:rsidP="00066801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371B75" w:rsidRDefault="00FB2029" w:rsidP="00FB2029">
      <w:pPr>
        <w:pStyle w:val="Paragrafoelenco"/>
        <w:numPr>
          <w:ilvl w:val="0"/>
          <w:numId w:val="4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32 in 2 contratti</w:t>
      </w:r>
    </w:p>
    <w:p w:rsidR="00FB2029" w:rsidRDefault="00FB2029" w:rsidP="00FB2029">
      <w:pPr>
        <w:pStyle w:val="Paragrafoelenco"/>
        <w:numPr>
          <w:ilvl w:val="0"/>
          <w:numId w:val="4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4 in 3 contratti</w:t>
      </w:r>
    </w:p>
    <w:p w:rsidR="00FB2029" w:rsidRDefault="00FB2029" w:rsidP="00FB2029">
      <w:pPr>
        <w:pStyle w:val="Paragrafoelenco"/>
        <w:numPr>
          <w:ilvl w:val="0"/>
          <w:numId w:val="4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2 in 4 contratti</w:t>
      </w:r>
    </w:p>
    <w:p w:rsidR="00FB2029" w:rsidRPr="00FB2029" w:rsidRDefault="00FB2029" w:rsidP="00FB2029">
      <w:pPr>
        <w:pStyle w:val="Paragrafoelenco"/>
        <w:numPr>
          <w:ilvl w:val="0"/>
          <w:numId w:val="4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 in 5 contratti</w:t>
      </w:r>
    </w:p>
    <w:p w:rsidR="00371B75" w:rsidRDefault="00371B75" w:rsidP="00066801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F7165D" w:rsidRDefault="00371B75" w:rsidP="00066801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Con riferimento al Lazio, risultano </w:t>
      </w:r>
      <w:r w:rsidR="00341CDB">
        <w:rPr>
          <w:rFonts w:ascii="Arial" w:hAnsi="Arial" w:cs="Arial"/>
          <w:sz w:val="24"/>
          <w:szCs w:val="24"/>
        </w:rPr>
        <w:t>4</w:t>
      </w:r>
      <w:r w:rsidR="00FE62A5">
        <w:rPr>
          <w:rFonts w:ascii="Arial" w:hAnsi="Arial" w:cs="Arial"/>
          <w:sz w:val="24"/>
          <w:szCs w:val="24"/>
        </w:rPr>
        <w:t>9</w:t>
      </w:r>
      <w:r w:rsidR="00F7165D" w:rsidRPr="00F7165D">
        <w:rPr>
          <w:rFonts w:ascii="Arial" w:hAnsi="Arial" w:cs="Arial"/>
          <w:sz w:val="24"/>
          <w:szCs w:val="24"/>
        </w:rPr>
        <w:t xml:space="preserve"> i contratti di rete </w:t>
      </w:r>
      <w:r w:rsidR="00DB779A">
        <w:rPr>
          <w:rFonts w:ascii="Arial" w:hAnsi="Arial" w:cs="Arial"/>
          <w:sz w:val="24"/>
          <w:szCs w:val="24"/>
        </w:rPr>
        <w:t xml:space="preserve">di </w:t>
      </w:r>
      <w:r w:rsidR="00F7165D">
        <w:rPr>
          <w:rFonts w:ascii="Arial" w:hAnsi="Arial" w:cs="Arial"/>
          <w:sz w:val="24"/>
          <w:szCs w:val="24"/>
        </w:rPr>
        <w:t xml:space="preserve">cui </w:t>
      </w:r>
      <w:r w:rsidR="00DB779A">
        <w:rPr>
          <w:rFonts w:ascii="Arial" w:hAnsi="Arial" w:cs="Arial"/>
          <w:sz w:val="24"/>
          <w:szCs w:val="24"/>
        </w:rPr>
        <w:t xml:space="preserve">fa parte </w:t>
      </w:r>
      <w:r w:rsidR="00F7165D">
        <w:rPr>
          <w:rFonts w:ascii="Arial" w:hAnsi="Arial" w:cs="Arial"/>
          <w:sz w:val="24"/>
          <w:szCs w:val="24"/>
        </w:rPr>
        <w:t>almeno un’impresa del</w:t>
      </w:r>
      <w:r>
        <w:rPr>
          <w:rFonts w:ascii="Arial" w:hAnsi="Arial" w:cs="Arial"/>
          <w:sz w:val="24"/>
          <w:szCs w:val="24"/>
        </w:rPr>
        <w:t>la regione:</w:t>
      </w:r>
      <w:r w:rsidR="00F7165D">
        <w:rPr>
          <w:rFonts w:ascii="Arial" w:hAnsi="Arial" w:cs="Arial"/>
          <w:sz w:val="24"/>
          <w:szCs w:val="24"/>
        </w:rPr>
        <w:t xml:space="preserve"> 3</w:t>
      </w:r>
      <w:r w:rsidR="00FE62A5">
        <w:rPr>
          <w:rFonts w:ascii="Arial" w:hAnsi="Arial" w:cs="Arial"/>
          <w:sz w:val="24"/>
          <w:szCs w:val="24"/>
        </w:rPr>
        <w:t>3</w:t>
      </w:r>
      <w:r w:rsidR="00F7165D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sono </w:t>
      </w:r>
      <w:r w:rsidR="00F7165D">
        <w:rPr>
          <w:rFonts w:ascii="Arial" w:hAnsi="Arial" w:cs="Arial"/>
          <w:sz w:val="24"/>
          <w:szCs w:val="24"/>
        </w:rPr>
        <w:t xml:space="preserve">transregionali </w:t>
      </w:r>
      <w:r>
        <w:rPr>
          <w:rFonts w:ascii="Arial" w:hAnsi="Arial" w:cs="Arial"/>
          <w:sz w:val="24"/>
          <w:szCs w:val="24"/>
        </w:rPr>
        <w:t xml:space="preserve">mentre </w:t>
      </w:r>
      <w:r w:rsidR="00F7165D">
        <w:rPr>
          <w:rFonts w:ascii="Arial" w:hAnsi="Arial" w:cs="Arial"/>
          <w:sz w:val="24"/>
          <w:szCs w:val="24"/>
        </w:rPr>
        <w:t xml:space="preserve">16 </w:t>
      </w:r>
      <w:r>
        <w:rPr>
          <w:rFonts w:ascii="Arial" w:hAnsi="Arial" w:cs="Arial"/>
          <w:sz w:val="24"/>
          <w:szCs w:val="24"/>
        </w:rPr>
        <w:t>aggregano esclusivamente imprese del territorio.</w:t>
      </w:r>
    </w:p>
    <w:p w:rsidR="00AD11C2" w:rsidRDefault="00AD11C2" w:rsidP="00066801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341CDB" w:rsidRDefault="00341CDB" w:rsidP="00066801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341CDB" w:rsidRDefault="00341CDB" w:rsidP="00066801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AD11C2" w:rsidRDefault="00AD11C2" w:rsidP="00066801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Le imprese della regione che hanno stipulato un contratto di rete sul territorio nazionale sono 132, così suddivise per provincia: </w:t>
      </w:r>
    </w:p>
    <w:p w:rsidR="00AD11C2" w:rsidRDefault="00AD11C2" w:rsidP="00066801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AD11C2" w:rsidRDefault="00AD11C2" w:rsidP="00AD11C2">
      <w:pPr>
        <w:pStyle w:val="Paragrafoelenco"/>
        <w:numPr>
          <w:ilvl w:val="0"/>
          <w:numId w:val="4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92 Roma</w:t>
      </w:r>
    </w:p>
    <w:p w:rsidR="00AD11C2" w:rsidRDefault="00AD11C2" w:rsidP="00AD11C2">
      <w:pPr>
        <w:pStyle w:val="Paragrafoelenco"/>
        <w:numPr>
          <w:ilvl w:val="0"/>
          <w:numId w:val="4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24 Latina</w:t>
      </w:r>
    </w:p>
    <w:p w:rsidR="00AD11C2" w:rsidRDefault="00AD11C2" w:rsidP="00AD11C2">
      <w:pPr>
        <w:pStyle w:val="Paragrafoelenco"/>
        <w:numPr>
          <w:ilvl w:val="0"/>
          <w:numId w:val="4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14 Frosinone</w:t>
      </w:r>
    </w:p>
    <w:p w:rsidR="00AD11C2" w:rsidRDefault="00AD11C2" w:rsidP="00AD11C2">
      <w:pPr>
        <w:pStyle w:val="Paragrafoelenco"/>
        <w:numPr>
          <w:ilvl w:val="0"/>
          <w:numId w:val="4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 Rieti</w:t>
      </w:r>
    </w:p>
    <w:p w:rsidR="00AD11C2" w:rsidRPr="00F7165D" w:rsidRDefault="00AD11C2" w:rsidP="00AD11C2">
      <w:pPr>
        <w:pStyle w:val="Paragrafoelenco"/>
        <w:numPr>
          <w:ilvl w:val="0"/>
          <w:numId w:val="4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 Viterbo</w:t>
      </w:r>
    </w:p>
    <w:p w:rsidR="00FB2029" w:rsidRDefault="00FB2029" w:rsidP="00066801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</w:p>
    <w:p w:rsidR="00DB779A" w:rsidRDefault="00352303" w:rsidP="00066801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352303">
        <w:rPr>
          <w:rFonts w:ascii="Arial" w:hAnsi="Arial" w:cs="Arial"/>
          <w:sz w:val="24"/>
          <w:szCs w:val="24"/>
        </w:rPr>
        <w:t xml:space="preserve">Per quanto riguarda </w:t>
      </w:r>
      <w:r w:rsidR="000504AA">
        <w:rPr>
          <w:rFonts w:ascii="Arial" w:hAnsi="Arial" w:cs="Arial"/>
          <w:sz w:val="24"/>
          <w:szCs w:val="24"/>
        </w:rPr>
        <w:t xml:space="preserve">i confini geografici </w:t>
      </w:r>
      <w:r>
        <w:rPr>
          <w:rFonts w:ascii="Arial" w:hAnsi="Arial" w:cs="Arial"/>
          <w:sz w:val="24"/>
          <w:szCs w:val="24"/>
        </w:rPr>
        <w:t xml:space="preserve">si </w:t>
      </w:r>
      <w:r w:rsidR="00AD11C2">
        <w:rPr>
          <w:rFonts w:ascii="Arial" w:hAnsi="Arial" w:cs="Arial"/>
          <w:sz w:val="24"/>
          <w:szCs w:val="24"/>
        </w:rPr>
        <w:t xml:space="preserve">osserva una partecipazione </w:t>
      </w:r>
      <w:r w:rsidR="000504AA">
        <w:rPr>
          <w:rFonts w:ascii="Arial" w:hAnsi="Arial" w:cs="Arial"/>
          <w:sz w:val="24"/>
          <w:szCs w:val="24"/>
        </w:rPr>
        <w:t>contenuta</w:t>
      </w:r>
      <w:r w:rsidR="001C4560" w:rsidRPr="001C4560">
        <w:rPr>
          <w:rFonts w:ascii="Arial" w:hAnsi="Arial" w:cs="Arial"/>
          <w:sz w:val="24"/>
          <w:szCs w:val="24"/>
        </w:rPr>
        <w:t xml:space="preserve"> </w:t>
      </w:r>
      <w:r w:rsidR="001C4560">
        <w:rPr>
          <w:rFonts w:ascii="Arial" w:hAnsi="Arial" w:cs="Arial"/>
          <w:sz w:val="24"/>
          <w:szCs w:val="24"/>
        </w:rPr>
        <w:t>a reti costituite sul territorio laziale</w:t>
      </w:r>
      <w:r w:rsidR="001C4560" w:rsidRPr="001C4560">
        <w:rPr>
          <w:rFonts w:ascii="Arial" w:hAnsi="Arial" w:cs="Arial"/>
          <w:sz w:val="24"/>
          <w:szCs w:val="24"/>
        </w:rPr>
        <w:t xml:space="preserve"> </w:t>
      </w:r>
      <w:r w:rsidR="001C4560">
        <w:rPr>
          <w:rFonts w:ascii="Arial" w:hAnsi="Arial" w:cs="Arial"/>
          <w:sz w:val="24"/>
          <w:szCs w:val="24"/>
        </w:rPr>
        <w:t>da parte delle imprese romane (</w:t>
      </w:r>
      <w:r w:rsidR="000504AA">
        <w:rPr>
          <w:rFonts w:ascii="Arial" w:hAnsi="Arial" w:cs="Arial"/>
          <w:sz w:val="24"/>
          <w:szCs w:val="24"/>
        </w:rPr>
        <w:t>poco più del 40%</w:t>
      </w:r>
      <w:r w:rsidR="001C4560">
        <w:rPr>
          <w:rFonts w:ascii="Arial" w:hAnsi="Arial" w:cs="Arial"/>
          <w:sz w:val="24"/>
          <w:szCs w:val="24"/>
        </w:rPr>
        <w:t>)</w:t>
      </w:r>
      <w:r w:rsidR="000504AA">
        <w:rPr>
          <w:rFonts w:ascii="Arial" w:hAnsi="Arial" w:cs="Arial"/>
          <w:sz w:val="24"/>
          <w:szCs w:val="24"/>
        </w:rPr>
        <w:t>. Al contrario</w:t>
      </w:r>
      <w:r w:rsidR="001C4560">
        <w:rPr>
          <w:rFonts w:ascii="Arial" w:hAnsi="Arial" w:cs="Arial"/>
          <w:sz w:val="24"/>
          <w:szCs w:val="24"/>
        </w:rPr>
        <w:t>,</w:t>
      </w:r>
      <w:r w:rsidR="000504AA" w:rsidRPr="000504AA">
        <w:rPr>
          <w:rFonts w:ascii="Arial" w:hAnsi="Arial" w:cs="Arial"/>
          <w:sz w:val="24"/>
          <w:szCs w:val="24"/>
        </w:rPr>
        <w:t xml:space="preserve"> </w:t>
      </w:r>
      <w:r w:rsidR="000504AA">
        <w:rPr>
          <w:rFonts w:ascii="Arial" w:hAnsi="Arial" w:cs="Arial"/>
          <w:sz w:val="24"/>
          <w:szCs w:val="24"/>
        </w:rPr>
        <w:t>quasi la totalità delle imprese di Frosinone (12) e Latina (21) fa parte di una rete regionale. Allo stesso modo</w:t>
      </w:r>
      <w:r w:rsidR="005D0CB8">
        <w:rPr>
          <w:rFonts w:ascii="Arial" w:hAnsi="Arial" w:cs="Arial"/>
          <w:sz w:val="24"/>
          <w:szCs w:val="24"/>
        </w:rPr>
        <w:t>, le due imprese di Rieti e Viterbo si sono aggregate sul territorio</w:t>
      </w:r>
      <w:r w:rsidR="000504AA">
        <w:rPr>
          <w:rFonts w:ascii="Arial" w:hAnsi="Arial" w:cs="Arial"/>
          <w:sz w:val="24"/>
          <w:szCs w:val="24"/>
        </w:rPr>
        <w:t>.</w:t>
      </w:r>
    </w:p>
    <w:p w:rsidR="009612F2" w:rsidRDefault="009612F2" w:rsidP="00066801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341CDB" w:rsidRDefault="00BE590A" w:rsidP="00066801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BE590A">
        <w:rPr>
          <w:rFonts w:ascii="Arial" w:hAnsi="Arial" w:cs="Arial"/>
          <w:sz w:val="24"/>
          <w:szCs w:val="24"/>
        </w:rPr>
        <w:t xml:space="preserve">In aggiunta, 9 delle 16 reti laziali sono </w:t>
      </w:r>
      <w:proofErr w:type="spellStart"/>
      <w:r>
        <w:rPr>
          <w:rFonts w:ascii="Arial" w:hAnsi="Arial" w:cs="Arial"/>
          <w:sz w:val="24"/>
          <w:szCs w:val="24"/>
        </w:rPr>
        <w:t>monoprovinciali</w:t>
      </w:r>
      <w:proofErr w:type="spellEnd"/>
      <w:r>
        <w:rPr>
          <w:rFonts w:ascii="Arial" w:hAnsi="Arial" w:cs="Arial"/>
          <w:sz w:val="24"/>
          <w:szCs w:val="24"/>
        </w:rPr>
        <w:t>:</w:t>
      </w:r>
    </w:p>
    <w:p w:rsidR="00BE590A" w:rsidRDefault="00BE590A" w:rsidP="00066801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BE590A" w:rsidRPr="00BE590A" w:rsidRDefault="00BE590A" w:rsidP="00BE590A">
      <w:pPr>
        <w:pStyle w:val="Paragrafoelenco"/>
        <w:numPr>
          <w:ilvl w:val="0"/>
          <w:numId w:val="4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4 localizzate a Latina</w:t>
      </w:r>
    </w:p>
    <w:p w:rsidR="00BE590A" w:rsidRDefault="00BE590A" w:rsidP="00BE590A">
      <w:pPr>
        <w:pStyle w:val="Paragrafoelenco"/>
        <w:numPr>
          <w:ilvl w:val="0"/>
          <w:numId w:val="4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3 a Roma</w:t>
      </w:r>
    </w:p>
    <w:p w:rsidR="00BE590A" w:rsidRDefault="00BE590A" w:rsidP="00BE590A">
      <w:pPr>
        <w:pStyle w:val="Paragrafoelenco"/>
        <w:numPr>
          <w:ilvl w:val="0"/>
          <w:numId w:val="4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2 a Frosinone</w:t>
      </w:r>
    </w:p>
    <w:p w:rsidR="00BE590A" w:rsidRDefault="00BE590A" w:rsidP="00066801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471152" w:rsidRDefault="00471152" w:rsidP="00066801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Dal punto di vista </w:t>
      </w:r>
      <w:r w:rsidR="00AA6545">
        <w:rPr>
          <w:rFonts w:ascii="Arial" w:hAnsi="Arial" w:cs="Arial"/>
          <w:sz w:val="24"/>
          <w:szCs w:val="24"/>
        </w:rPr>
        <w:t xml:space="preserve">dimensionale, le reti nate sul territorio regionale si caratterizzano per </w:t>
      </w:r>
      <w:r w:rsidR="009612F2">
        <w:rPr>
          <w:rFonts w:ascii="Arial" w:hAnsi="Arial" w:cs="Arial"/>
          <w:sz w:val="24"/>
          <w:szCs w:val="24"/>
        </w:rPr>
        <w:t>un numero limitato di partecipanti, mediamente compreso tra 2 e 5.</w:t>
      </w:r>
    </w:p>
    <w:p w:rsidR="009612F2" w:rsidRDefault="009612F2" w:rsidP="00066801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AA6545" w:rsidRDefault="00AA6545" w:rsidP="00066801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Solo due</w:t>
      </w:r>
      <w:r w:rsidR="009612F2">
        <w:rPr>
          <w:rFonts w:ascii="Arial" w:hAnsi="Arial" w:cs="Arial"/>
          <w:sz w:val="24"/>
          <w:szCs w:val="24"/>
        </w:rPr>
        <w:t xml:space="preserve"> aggregazioni </w:t>
      </w:r>
      <w:r>
        <w:rPr>
          <w:rFonts w:ascii="Arial" w:hAnsi="Arial" w:cs="Arial"/>
          <w:sz w:val="24"/>
          <w:szCs w:val="24"/>
        </w:rPr>
        <w:t>superano le 6 imprese, entrambe operano nel settore del Benessere e sono composte</w:t>
      </w:r>
      <w:r w:rsidR="009612F2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rispettivamente da 24 e 8 aziende.</w:t>
      </w:r>
    </w:p>
    <w:p w:rsidR="00471152" w:rsidRDefault="00471152" w:rsidP="00066801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DB779A" w:rsidRDefault="000504AA" w:rsidP="00066801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Infine, d</w:t>
      </w:r>
      <w:r w:rsidR="00352303">
        <w:rPr>
          <w:rFonts w:ascii="Arial" w:hAnsi="Arial" w:cs="Arial"/>
          <w:sz w:val="24"/>
          <w:szCs w:val="24"/>
        </w:rPr>
        <w:t>all’analisi dell’oggetto delle reti</w:t>
      </w:r>
      <w:r w:rsidR="00B41FB5">
        <w:rPr>
          <w:rFonts w:ascii="Arial" w:hAnsi="Arial" w:cs="Arial"/>
          <w:sz w:val="24"/>
          <w:szCs w:val="24"/>
        </w:rPr>
        <w:t xml:space="preserve"> si rileva che </w:t>
      </w:r>
      <w:r w:rsidR="00352303">
        <w:rPr>
          <w:rFonts w:ascii="Arial" w:hAnsi="Arial" w:cs="Arial"/>
          <w:sz w:val="24"/>
          <w:szCs w:val="24"/>
        </w:rPr>
        <w:t>oltre la metà dei contratti che coinvolgono le imprese della regione sono concentrati in cinque settori: Servizi e consulenza (9), Software e consulenza informatica (7), Nautica (6), Benessere (4) e Alimentare (4).</w:t>
      </w:r>
    </w:p>
    <w:p w:rsidR="00471152" w:rsidRDefault="00471152" w:rsidP="00066801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471152" w:rsidRPr="00B41FB5" w:rsidRDefault="00471152" w:rsidP="00066801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9612F2" w:rsidRPr="00352303" w:rsidRDefault="009612F2" w:rsidP="009612F2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color w:val="0F243E" w:themeColor="text2" w:themeShade="80"/>
          <w:sz w:val="24"/>
          <w:szCs w:val="24"/>
        </w:rPr>
      </w:pPr>
      <w:r w:rsidRPr="0021580C">
        <w:rPr>
          <w:rFonts w:ascii="Arial" w:hAnsi="Arial" w:cs="Arial"/>
          <w:i/>
          <w:noProof/>
          <w:color w:val="17365D" w:themeColor="text2" w:themeShade="BF"/>
          <w:sz w:val="16"/>
          <w:szCs w:val="24"/>
          <w:lang w:eastAsia="it-IT"/>
        </w:rPr>
        <w:lastRenderedPageBreak/>
        <w:drawing>
          <wp:anchor distT="0" distB="0" distL="114300" distR="114300" simplePos="0" relativeHeight="251658240" behindDoc="0" locked="0" layoutInCell="1" allowOverlap="1" wp14:anchorId="51D3F10F" wp14:editId="4AD3A29E">
            <wp:simplePos x="0" y="0"/>
            <wp:positionH relativeFrom="column">
              <wp:posOffset>59055</wp:posOffset>
            </wp:positionH>
            <wp:positionV relativeFrom="paragraph">
              <wp:posOffset>246380</wp:posOffset>
            </wp:positionV>
            <wp:extent cx="6216650" cy="3854450"/>
            <wp:effectExtent l="0" t="0" r="0" b="0"/>
            <wp:wrapTopAndBottom/>
            <wp:docPr id="6" name="Immagin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16650" cy="38544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21580C">
        <w:rPr>
          <w:rFonts w:ascii="Arial" w:hAnsi="Arial" w:cs="Arial"/>
          <w:b/>
          <w:color w:val="17365D" w:themeColor="text2" w:themeShade="BF"/>
          <w:sz w:val="24"/>
          <w:szCs w:val="24"/>
        </w:rPr>
        <w:t>Le imprese del Lazio in rete per settore</w:t>
      </w:r>
    </w:p>
    <w:p w:rsidR="00341CDB" w:rsidRPr="009612F2" w:rsidRDefault="00341CDB" w:rsidP="00066801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color w:val="0F243E" w:themeColor="text2" w:themeShade="80"/>
          <w:sz w:val="16"/>
          <w:szCs w:val="24"/>
        </w:rPr>
      </w:pPr>
    </w:p>
    <w:p w:rsidR="00DB779A" w:rsidRDefault="00DB779A" w:rsidP="00066801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</w:p>
    <w:p w:rsidR="009612F2" w:rsidRDefault="009612F2" w:rsidP="00066801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sz w:val="24"/>
          <w:szCs w:val="24"/>
        </w:rPr>
        <w:sectPr w:rsidR="009612F2" w:rsidSect="0021580C">
          <w:footerReference w:type="default" r:id="rId11"/>
          <w:headerReference w:type="first" r:id="rId12"/>
          <w:pgSz w:w="11906" w:h="16838"/>
          <w:pgMar w:top="1702" w:right="1134" w:bottom="1134" w:left="1134" w:header="708" w:footer="866" w:gutter="0"/>
          <w:cols w:num="2" w:space="708"/>
          <w:titlePg/>
          <w:docGrid w:linePitch="360"/>
        </w:sectPr>
      </w:pPr>
    </w:p>
    <w:p w:rsidR="00B41FB5" w:rsidRPr="00FB2029" w:rsidRDefault="00B41FB5" w:rsidP="00B41FB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sz w:val="16"/>
          <w:szCs w:val="24"/>
        </w:rPr>
      </w:pPr>
      <w:r w:rsidRPr="00FB2029">
        <w:rPr>
          <w:rFonts w:ascii="Arial" w:hAnsi="Arial" w:cs="Arial"/>
          <w:i/>
          <w:sz w:val="16"/>
          <w:szCs w:val="24"/>
        </w:rPr>
        <w:lastRenderedPageBreak/>
        <w:t xml:space="preserve">Fonte: </w:t>
      </w:r>
      <w:proofErr w:type="spellStart"/>
      <w:r w:rsidRPr="00FB2029">
        <w:rPr>
          <w:rFonts w:ascii="Arial" w:hAnsi="Arial" w:cs="Arial"/>
          <w:i/>
          <w:sz w:val="16"/>
          <w:szCs w:val="24"/>
        </w:rPr>
        <w:t>Ret</w:t>
      </w:r>
      <w:r>
        <w:rPr>
          <w:rFonts w:ascii="Arial" w:hAnsi="Arial" w:cs="Arial"/>
          <w:i/>
          <w:sz w:val="16"/>
          <w:szCs w:val="24"/>
        </w:rPr>
        <w:t>I</w:t>
      </w:r>
      <w:r w:rsidRPr="00FB2029">
        <w:rPr>
          <w:rFonts w:ascii="Arial" w:hAnsi="Arial" w:cs="Arial"/>
          <w:i/>
          <w:sz w:val="16"/>
          <w:szCs w:val="24"/>
        </w:rPr>
        <w:t>mpresa</w:t>
      </w:r>
      <w:proofErr w:type="spellEnd"/>
      <w:r w:rsidRPr="00FB2029">
        <w:rPr>
          <w:rFonts w:ascii="Arial" w:hAnsi="Arial" w:cs="Arial"/>
          <w:i/>
          <w:sz w:val="16"/>
          <w:szCs w:val="24"/>
        </w:rPr>
        <w:t>, aggiornamento al 6 luglio 2012</w:t>
      </w:r>
    </w:p>
    <w:p w:rsidR="00F7165D" w:rsidRDefault="00F7165D" w:rsidP="00066801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</w:p>
    <w:p w:rsidR="00F7165D" w:rsidRDefault="00F7165D" w:rsidP="00066801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</w:p>
    <w:p w:rsidR="0021580C" w:rsidRPr="00832F12" w:rsidRDefault="0021580C" w:rsidP="00832F12">
      <w:pPr>
        <w:spacing w:after="0"/>
        <w:jc w:val="both"/>
        <w:rPr>
          <w:rFonts w:ascii="Arial" w:hAnsi="Arial" w:cs="Arial"/>
          <w:b/>
          <w:sz w:val="24"/>
          <w:szCs w:val="24"/>
        </w:rPr>
      </w:pPr>
      <w:bookmarkStart w:id="0" w:name="_GoBack"/>
      <w:bookmarkEnd w:id="0"/>
    </w:p>
    <w:sectPr w:rsidR="0021580C" w:rsidRPr="00832F12" w:rsidSect="0021580C">
      <w:type w:val="continuous"/>
      <w:pgSz w:w="11906" w:h="16838"/>
      <w:pgMar w:top="1417" w:right="1134" w:bottom="1134" w:left="1134" w:header="708" w:footer="866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86E6C" w:rsidRDefault="00F86E6C" w:rsidP="006561E9">
      <w:pPr>
        <w:spacing w:after="0" w:line="240" w:lineRule="auto"/>
      </w:pPr>
      <w:r>
        <w:separator/>
      </w:r>
    </w:p>
  </w:endnote>
  <w:endnote w:type="continuationSeparator" w:id="0">
    <w:p w:rsidR="00F86E6C" w:rsidRDefault="00F86E6C" w:rsidP="006561E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Franklin Gothic Medium">
    <w:panose1 w:val="020B0603020102020204"/>
    <w:charset w:val="00"/>
    <w:family w:val="swiss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1580C" w:rsidRDefault="0021580C" w:rsidP="0021580C">
    <w:pPr>
      <w:pStyle w:val="Pidipagina"/>
      <w:jc w:val="right"/>
      <w:rPr>
        <w:noProof/>
        <w:lang w:eastAsia="it-IT"/>
      </w:rPr>
    </w:pPr>
    <w:r>
      <w:rPr>
        <w:rFonts w:ascii="Arial" w:hAnsi="Arial" w:cs="Arial"/>
        <w:b/>
        <w:noProof/>
        <w:sz w:val="24"/>
        <w:szCs w:val="24"/>
        <w:lang w:eastAsia="it-IT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54031B4E" wp14:editId="163B732E">
              <wp:simplePos x="0" y="0"/>
              <wp:positionH relativeFrom="column">
                <wp:posOffset>369570</wp:posOffset>
              </wp:positionH>
              <wp:positionV relativeFrom="paragraph">
                <wp:posOffset>46767</wp:posOffset>
              </wp:positionV>
              <wp:extent cx="5593080" cy="0"/>
              <wp:effectExtent l="0" t="0" r="26670" b="19050"/>
              <wp:wrapNone/>
              <wp:docPr id="7" name="Connettore 1 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5593080" cy="0"/>
                      </a:xfrm>
                      <a:prstGeom prst="line">
                        <a:avLst/>
                      </a:prstGeom>
                      <a:ln>
                        <a:solidFill>
                          <a:schemeClr val="tx2">
                            <a:lumMod val="75000"/>
                          </a:schemeClr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</wp:anchor>
          </w:drawing>
        </mc:Choice>
        <mc:Fallback>
          <w:pict>
            <v:line id="Connettore 1 7" o:spid="_x0000_s1026" style="position:absolute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29.1pt,3.7pt" to="469.5pt,3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yIZ83wEAACEEAAAOAAAAZHJzL2Uyb0RvYy54bWysU02P2yAQvVfqf0DcG9up0mytOHvIanvp&#10;R9RtfwCLhxgJGARs4vz7DjjxrtpKVatesAfmvZn3GDa3ozXsCCFqdB1vFjVn4CT22h06/v3b/Zsb&#10;zmISrhcGHXT8DJHfbl+/2px8C0sc0PQQGJG42J58x4eUfFtVUQ5gRVygB0eHCoMVicJwqPogTsRu&#10;TbWs63fVCUPvA0qIkXbvpkO+LfxKgUxflIqQmOk49ZbKGsr6mNdquxHtIQg/aHlpQ/xDF1ZoR0Vn&#10;qjuRBHsK+hcqq2XAiCotJNoKldISigZS09Q/qXkYhIeihcyJfrYp/j9a+fm4D0z3HV9z5oSlK9qh&#10;c5ASBmANW2eHTj62lLhz+3CJot+HLHdUweYvCWFjcfU8uwpjYpI2V6v3b+sbMl9ez6pnoA8xfQC0&#10;LP903GiXBYtWHD/GRMUo9ZqSt43La0Sj+3ttTAnyqMDOBHYUdMlpXBYC82Q/YT/trVd1Xa6a2Mpk&#10;5fTC/YKJzjJ7lcVO8spfOhuYKn8FRUaRoKYUmImmGkJKcKnJdhUmys4wRV3OwPrPwEt+hkIZ378B&#10;z4hSGV2awVY7DL+rnsZry2rKvzow6c4WPGJ/LhdfrKE5LAovbyYP+su4wJ9f9vYHAAAA//8DAFBL&#10;AwQUAAYACAAAACEA62JEptoAAAAGAQAADwAAAGRycy9kb3ducmV2LnhtbEyPzU7DMBCE70i8g7VI&#10;3KhD+EtDnApVQtyQWkBwdOMljmqvI9tt07dn4VKOoxnNfNMsJu/EHmMaAim4nhUgkLpgBuoVvL89&#10;X1UgUtZktAuECo6YYNGenzW6NuFAK9yvcy+4hFKtFdicx1rK1Fn0Os3CiMTed4heZ5axlybqA5d7&#10;J8uiuJdeD8QLVo+4tNht1zuvgErXr77sMr5+Eh3j8NFtq5dKqcuL6ekRRMYpn8Lwi8/o0DLTJuzI&#10;JOEU3FUlJxU83IJge34z52ubPy3bRv7Hb38AAAD//wMAUEsBAi0AFAAGAAgAAAAhALaDOJL+AAAA&#10;4QEAABMAAAAAAAAAAAAAAAAAAAAAAFtDb250ZW50X1R5cGVzXS54bWxQSwECLQAUAAYACAAAACEA&#10;OP0h/9YAAACUAQAACwAAAAAAAAAAAAAAAAAvAQAAX3JlbHMvLnJlbHNQSwECLQAUAAYACAAAACEA&#10;SMiGfN8BAAAhBAAADgAAAAAAAAAAAAAAAAAuAgAAZHJzL2Uyb0RvYy54bWxQSwECLQAUAAYACAAA&#10;ACEA62JEptoAAAAGAQAADwAAAAAAAAAAAAAAAAA5BAAAZHJzL2Rvd25yZXYueG1sUEsFBgAAAAAE&#10;AAQA8wAAAEAFAAAAAA==&#10;" strokecolor="#17365d [2415]"/>
          </w:pict>
        </mc:Fallback>
      </mc:AlternateContent>
    </w:r>
  </w:p>
  <w:p w:rsidR="009612F2" w:rsidRDefault="0021580C" w:rsidP="0021580C">
    <w:pPr>
      <w:pStyle w:val="Pidipagina"/>
      <w:jc w:val="right"/>
    </w:pPr>
    <w:r>
      <w:rPr>
        <w:noProof/>
        <w:lang w:eastAsia="it-IT"/>
      </w:rPr>
      <w:drawing>
        <wp:anchor distT="0" distB="0" distL="114300" distR="114300" simplePos="0" relativeHeight="251659264" behindDoc="0" locked="0" layoutInCell="1" allowOverlap="1" wp14:anchorId="2AD789B7" wp14:editId="29CB003B">
          <wp:simplePos x="0" y="0"/>
          <wp:positionH relativeFrom="column">
            <wp:posOffset>210820</wp:posOffset>
          </wp:positionH>
          <wp:positionV relativeFrom="paragraph">
            <wp:posOffset>38735</wp:posOffset>
          </wp:positionV>
          <wp:extent cx="1396365" cy="457200"/>
          <wp:effectExtent l="0" t="0" r="0" b="0"/>
          <wp:wrapTopAndBottom/>
          <wp:docPr id="5" name="Immagine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96365" cy="4572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eastAsia="it-IT"/>
      </w:rPr>
      <w:t xml:space="preserve"> </w:t>
    </w:r>
  </w:p>
  <w:p w:rsidR="0021580C" w:rsidRDefault="009612F2" w:rsidP="0021580C">
    <w:pPr>
      <w:pStyle w:val="Pidipagina"/>
      <w:jc w:val="right"/>
    </w:pPr>
    <w:r>
      <w:tab/>
    </w:r>
    <w:r>
      <w:tab/>
    </w:r>
    <w:sdt>
      <w:sdtPr>
        <w:id w:val="-1668630210"/>
        <w:docPartObj>
          <w:docPartGallery w:val="Page Numbers (Bottom of Page)"/>
          <w:docPartUnique/>
        </w:docPartObj>
      </w:sdtPr>
      <w:sdtEndPr/>
      <w:sdtContent>
        <w:r w:rsidR="0021580C">
          <w:fldChar w:fldCharType="begin"/>
        </w:r>
        <w:r w:rsidR="0021580C">
          <w:instrText>PAGE   \* MERGEFORMAT</w:instrText>
        </w:r>
        <w:r w:rsidR="0021580C">
          <w:fldChar w:fldCharType="separate"/>
        </w:r>
        <w:r w:rsidR="00832F12">
          <w:rPr>
            <w:noProof/>
          </w:rPr>
          <w:t>2</w:t>
        </w:r>
        <w:r w:rsidR="0021580C">
          <w:fldChar w:fldCharType="end"/>
        </w:r>
      </w:sdtContent>
    </w:sdt>
  </w:p>
  <w:p w:rsidR="0021580C" w:rsidRDefault="0021580C" w:rsidP="0021580C">
    <w:pPr>
      <w:pStyle w:val="Pidipagina"/>
      <w:jc w:val="cen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86E6C" w:rsidRDefault="00F86E6C" w:rsidP="006561E9">
      <w:pPr>
        <w:spacing w:after="0" w:line="240" w:lineRule="auto"/>
      </w:pPr>
      <w:r>
        <w:separator/>
      </w:r>
    </w:p>
  </w:footnote>
  <w:footnote w:type="continuationSeparator" w:id="0">
    <w:p w:rsidR="00F86E6C" w:rsidRDefault="00F86E6C" w:rsidP="006561E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612F2" w:rsidRDefault="009612F2">
    <w:pPr>
      <w:pStyle w:val="Intestazione"/>
    </w:pPr>
    <w:r>
      <w:rPr>
        <w:noProof/>
        <w:lang w:eastAsia="it-IT"/>
      </w:rPr>
      <w:drawing>
        <wp:anchor distT="0" distB="0" distL="114300" distR="114300" simplePos="0" relativeHeight="251658240" behindDoc="0" locked="0" layoutInCell="1" allowOverlap="1" wp14:anchorId="47489502" wp14:editId="468950B5">
          <wp:simplePos x="0" y="0"/>
          <wp:positionH relativeFrom="column">
            <wp:posOffset>4694555</wp:posOffset>
          </wp:positionH>
          <wp:positionV relativeFrom="paragraph">
            <wp:posOffset>105410</wp:posOffset>
          </wp:positionV>
          <wp:extent cx="1396365" cy="457200"/>
          <wp:effectExtent l="0" t="0" r="0" b="0"/>
          <wp:wrapTopAndBottom/>
          <wp:docPr id="1" name="Immagin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96365" cy="4572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7266C7C"/>
    <w:multiLevelType w:val="multilevel"/>
    <w:tmpl w:val="0410001D"/>
    <w:numStyleLink w:val="Stile2"/>
  </w:abstractNum>
  <w:abstractNum w:abstractNumId="1">
    <w:nsid w:val="3EC379E4"/>
    <w:multiLevelType w:val="hybridMultilevel"/>
    <w:tmpl w:val="3AF645A4"/>
    <w:lvl w:ilvl="0" w:tplc="0410000F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4B0453F"/>
    <w:multiLevelType w:val="multilevel"/>
    <w:tmpl w:val="AD68EC88"/>
    <w:styleLink w:val="Stile1"/>
    <w:lvl w:ilvl="0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  <w:color w:val="0F243E" w:themeColor="text2" w:themeShade="80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57C2020D"/>
    <w:multiLevelType w:val="hybridMultilevel"/>
    <w:tmpl w:val="AD68EC88"/>
    <w:lvl w:ilvl="0" w:tplc="0410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5F767651"/>
    <w:multiLevelType w:val="multilevel"/>
    <w:tmpl w:val="0410001D"/>
    <w:styleLink w:val="Stile2"/>
    <w:lvl w:ilvl="0">
      <w:start w:val="1"/>
      <w:numFmt w:val="bullet"/>
      <w:lvlText w:val=""/>
      <w:lvlJc w:val="left"/>
      <w:pPr>
        <w:ind w:left="360" w:hanging="360"/>
      </w:pPr>
      <w:rPr>
        <w:rFonts w:ascii="Wingdings" w:hAnsi="Wingdings" w:hint="default"/>
        <w:color w:val="17365D" w:themeColor="text2" w:themeShade="BF"/>
      </w:r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num w:numId="1">
    <w:abstractNumId w:val="1"/>
  </w:num>
  <w:num w:numId="2">
    <w:abstractNumId w:val="3"/>
  </w:num>
  <w:num w:numId="3">
    <w:abstractNumId w:val="2"/>
  </w:num>
  <w:num w:numId="4">
    <w:abstractNumId w:val="0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60"/>
  <w:proofState w:spelling="clean"/>
  <w:defaultTabStop w:val="708"/>
  <w:hyphenationZone w:val="283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87104"/>
    <w:rsid w:val="0002264C"/>
    <w:rsid w:val="000504AA"/>
    <w:rsid w:val="00066801"/>
    <w:rsid w:val="000C066D"/>
    <w:rsid w:val="000F1EB2"/>
    <w:rsid w:val="00147B0E"/>
    <w:rsid w:val="00184694"/>
    <w:rsid w:val="0019418C"/>
    <w:rsid w:val="001C4560"/>
    <w:rsid w:val="0021580C"/>
    <w:rsid w:val="00231E6E"/>
    <w:rsid w:val="002320B1"/>
    <w:rsid w:val="00285547"/>
    <w:rsid w:val="00341CDB"/>
    <w:rsid w:val="00352303"/>
    <w:rsid w:val="00354834"/>
    <w:rsid w:val="00371B75"/>
    <w:rsid w:val="003B533B"/>
    <w:rsid w:val="003E7B8F"/>
    <w:rsid w:val="00471152"/>
    <w:rsid w:val="005D0CB8"/>
    <w:rsid w:val="006561E9"/>
    <w:rsid w:val="006B0D57"/>
    <w:rsid w:val="006D72E2"/>
    <w:rsid w:val="006E7DF1"/>
    <w:rsid w:val="006F07C7"/>
    <w:rsid w:val="00771786"/>
    <w:rsid w:val="00782CA8"/>
    <w:rsid w:val="00787104"/>
    <w:rsid w:val="007B5C85"/>
    <w:rsid w:val="00832F12"/>
    <w:rsid w:val="0085289E"/>
    <w:rsid w:val="008D0163"/>
    <w:rsid w:val="008E489E"/>
    <w:rsid w:val="00936D3C"/>
    <w:rsid w:val="00942B73"/>
    <w:rsid w:val="00960FCF"/>
    <w:rsid w:val="009612F2"/>
    <w:rsid w:val="009F14CA"/>
    <w:rsid w:val="00A34C5D"/>
    <w:rsid w:val="00A411A7"/>
    <w:rsid w:val="00A52C0D"/>
    <w:rsid w:val="00AA6545"/>
    <w:rsid w:val="00AD11C2"/>
    <w:rsid w:val="00B41FB5"/>
    <w:rsid w:val="00B7053F"/>
    <w:rsid w:val="00BE590A"/>
    <w:rsid w:val="00CE23C5"/>
    <w:rsid w:val="00CE6172"/>
    <w:rsid w:val="00DB779A"/>
    <w:rsid w:val="00E71FFA"/>
    <w:rsid w:val="00F37986"/>
    <w:rsid w:val="00F6209C"/>
    <w:rsid w:val="00F7165D"/>
    <w:rsid w:val="00F86E6C"/>
    <w:rsid w:val="00FB2029"/>
    <w:rsid w:val="00FE62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paragraph" w:styleId="Titolo2">
    <w:name w:val="heading 2"/>
    <w:link w:val="Titolo2Carattere"/>
    <w:uiPriority w:val="9"/>
    <w:unhideWhenUsed/>
    <w:qFormat/>
    <w:rsid w:val="00341CDB"/>
    <w:pPr>
      <w:spacing w:after="0" w:line="240" w:lineRule="auto"/>
      <w:outlineLvl w:val="1"/>
    </w:pPr>
    <w:rPr>
      <w:rFonts w:ascii="Franklin Gothic Medium" w:eastAsia="Times New Roman" w:hAnsi="Franklin Gothic Medium" w:cs="Times New Roman"/>
      <w:color w:val="000080"/>
      <w:kern w:val="28"/>
      <w:sz w:val="40"/>
      <w:szCs w:val="40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A34C5D"/>
    <w:pPr>
      <w:ind w:left="720"/>
      <w:contextualSpacing/>
    </w:p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F6209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F6209C"/>
    <w:rPr>
      <w:rFonts w:ascii="Tahoma" w:hAnsi="Tahoma" w:cs="Tahoma"/>
      <w:sz w:val="16"/>
      <w:szCs w:val="16"/>
    </w:rPr>
  </w:style>
  <w:style w:type="paragraph" w:styleId="Intestazione">
    <w:name w:val="header"/>
    <w:basedOn w:val="Normale"/>
    <w:link w:val="IntestazioneCarattere"/>
    <w:uiPriority w:val="99"/>
    <w:unhideWhenUsed/>
    <w:rsid w:val="006561E9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6561E9"/>
  </w:style>
  <w:style w:type="paragraph" w:styleId="Pidipagina">
    <w:name w:val="footer"/>
    <w:basedOn w:val="Normale"/>
    <w:link w:val="PidipaginaCarattere"/>
    <w:uiPriority w:val="99"/>
    <w:unhideWhenUsed/>
    <w:rsid w:val="006561E9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6561E9"/>
  </w:style>
  <w:style w:type="numbering" w:customStyle="1" w:styleId="Stile1">
    <w:name w:val="Stile1"/>
    <w:uiPriority w:val="99"/>
    <w:rsid w:val="00FB2029"/>
    <w:pPr>
      <w:numPr>
        <w:numId w:val="3"/>
      </w:numPr>
    </w:pPr>
  </w:style>
  <w:style w:type="numbering" w:customStyle="1" w:styleId="Stile2">
    <w:name w:val="Stile2"/>
    <w:uiPriority w:val="99"/>
    <w:rsid w:val="00FB2029"/>
    <w:pPr>
      <w:numPr>
        <w:numId w:val="5"/>
      </w:numPr>
    </w:pPr>
  </w:style>
  <w:style w:type="character" w:customStyle="1" w:styleId="Titolo2Carattere">
    <w:name w:val="Titolo 2 Carattere"/>
    <w:basedOn w:val="Carpredefinitoparagrafo"/>
    <w:link w:val="Titolo2"/>
    <w:uiPriority w:val="9"/>
    <w:rsid w:val="00341CDB"/>
    <w:rPr>
      <w:rFonts w:ascii="Franklin Gothic Medium" w:eastAsia="Times New Roman" w:hAnsi="Franklin Gothic Medium" w:cs="Times New Roman"/>
      <w:color w:val="000080"/>
      <w:kern w:val="28"/>
      <w:sz w:val="40"/>
      <w:szCs w:val="40"/>
      <w:lang w:eastAsia="it-I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paragraph" w:styleId="Titolo2">
    <w:name w:val="heading 2"/>
    <w:link w:val="Titolo2Carattere"/>
    <w:uiPriority w:val="9"/>
    <w:unhideWhenUsed/>
    <w:qFormat/>
    <w:rsid w:val="00341CDB"/>
    <w:pPr>
      <w:spacing w:after="0" w:line="240" w:lineRule="auto"/>
      <w:outlineLvl w:val="1"/>
    </w:pPr>
    <w:rPr>
      <w:rFonts w:ascii="Franklin Gothic Medium" w:eastAsia="Times New Roman" w:hAnsi="Franklin Gothic Medium" w:cs="Times New Roman"/>
      <w:color w:val="000080"/>
      <w:kern w:val="28"/>
      <w:sz w:val="40"/>
      <w:szCs w:val="40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A34C5D"/>
    <w:pPr>
      <w:ind w:left="720"/>
      <w:contextualSpacing/>
    </w:p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F6209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F6209C"/>
    <w:rPr>
      <w:rFonts w:ascii="Tahoma" w:hAnsi="Tahoma" w:cs="Tahoma"/>
      <w:sz w:val="16"/>
      <w:szCs w:val="16"/>
    </w:rPr>
  </w:style>
  <w:style w:type="paragraph" w:styleId="Intestazione">
    <w:name w:val="header"/>
    <w:basedOn w:val="Normale"/>
    <w:link w:val="IntestazioneCarattere"/>
    <w:uiPriority w:val="99"/>
    <w:unhideWhenUsed/>
    <w:rsid w:val="006561E9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6561E9"/>
  </w:style>
  <w:style w:type="paragraph" w:styleId="Pidipagina">
    <w:name w:val="footer"/>
    <w:basedOn w:val="Normale"/>
    <w:link w:val="PidipaginaCarattere"/>
    <w:uiPriority w:val="99"/>
    <w:unhideWhenUsed/>
    <w:rsid w:val="006561E9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6561E9"/>
  </w:style>
  <w:style w:type="numbering" w:customStyle="1" w:styleId="Stile1">
    <w:name w:val="Stile1"/>
    <w:uiPriority w:val="99"/>
    <w:rsid w:val="00FB2029"/>
    <w:pPr>
      <w:numPr>
        <w:numId w:val="3"/>
      </w:numPr>
    </w:pPr>
  </w:style>
  <w:style w:type="numbering" w:customStyle="1" w:styleId="Stile2">
    <w:name w:val="Stile2"/>
    <w:uiPriority w:val="99"/>
    <w:rsid w:val="00FB2029"/>
    <w:pPr>
      <w:numPr>
        <w:numId w:val="5"/>
      </w:numPr>
    </w:pPr>
  </w:style>
  <w:style w:type="character" w:customStyle="1" w:styleId="Titolo2Carattere">
    <w:name w:val="Titolo 2 Carattere"/>
    <w:basedOn w:val="Carpredefinitoparagrafo"/>
    <w:link w:val="Titolo2"/>
    <w:uiPriority w:val="9"/>
    <w:rsid w:val="00341CDB"/>
    <w:rPr>
      <w:rFonts w:ascii="Franklin Gothic Medium" w:eastAsia="Times New Roman" w:hAnsi="Franklin Gothic Medium" w:cs="Times New Roman"/>
      <w:color w:val="000080"/>
      <w:kern w:val="28"/>
      <w:sz w:val="40"/>
      <w:szCs w:val="40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76034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eader" Target="head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image" Target="media/image2.png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5EB8DBA-BAB3-441B-B198-4D67619C67B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305</Words>
  <Characters>1742</Characters>
  <Application>Microsoft Office Word</Application>
  <DocSecurity>0</DocSecurity>
  <Lines>14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2043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Anna Laura Pompozzi</dc:creator>
  <cp:lastModifiedBy>Anna Laura Pompozzi</cp:lastModifiedBy>
  <cp:revision>3</cp:revision>
  <cp:lastPrinted>2012-08-02T12:59:00Z</cp:lastPrinted>
  <dcterms:created xsi:type="dcterms:W3CDTF">2012-09-04T09:02:00Z</dcterms:created>
  <dcterms:modified xsi:type="dcterms:W3CDTF">2012-09-04T09:02:00Z</dcterms:modified>
</cp:coreProperties>
</file>