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CA" w:rsidRDefault="003500CE" w:rsidP="003500CE">
      <w:pPr>
        <w:ind w:left="-284" w:right="-143"/>
      </w:pPr>
      <w:r>
        <w:rPr>
          <w:rFonts w:ascii="Arial" w:hAnsi="Arial" w:cs="Arial"/>
          <w:noProof/>
          <w:color w:val="000080"/>
          <w:sz w:val="20"/>
          <w:szCs w:val="20"/>
          <w:lang w:eastAsia="it-IT"/>
        </w:rPr>
        <w:drawing>
          <wp:inline distT="0" distB="0" distL="0" distR="0">
            <wp:extent cx="1965960" cy="510540"/>
            <wp:effectExtent l="0" t="0" r="0" b="3810"/>
            <wp:docPr id="5" name="Immagine 5" descr="Logo UNINDUST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Logo UNINDUSTRIA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970EC8">
        <w:t xml:space="preserve">      </w:t>
      </w:r>
      <w:r>
        <w:t xml:space="preserve">  </w:t>
      </w:r>
      <w:r w:rsidR="00970EC8">
        <w:rPr>
          <w:noProof/>
          <w:lang w:eastAsia="it-IT"/>
        </w:rPr>
        <w:drawing>
          <wp:inline distT="0" distB="0" distL="0" distR="0" wp14:anchorId="1E35960C" wp14:editId="4C549BC9">
            <wp:extent cx="1363980" cy="784860"/>
            <wp:effectExtent l="0" t="0" r="7620" b="0"/>
            <wp:docPr id="18453" name="Picture 1" descr="logo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" name="Picture 1" descr="logo rg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970EC8">
        <w:t xml:space="preserve">                  </w:t>
      </w:r>
      <w:r>
        <w:t xml:space="preserve">  </w:t>
      </w:r>
      <w:r>
        <w:rPr>
          <w:noProof/>
          <w:lang w:eastAsia="it-IT"/>
        </w:rPr>
        <w:drawing>
          <wp:inline distT="0" distB="0" distL="0" distR="0" wp14:anchorId="1630B3DF" wp14:editId="65712868">
            <wp:extent cx="1790700" cy="5334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edermanager rom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817" cy="53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18175E" w:rsidRDefault="0018175E" w:rsidP="0018175E">
      <w:pPr>
        <w:ind w:left="-284" w:right="-143"/>
        <w:jc w:val="center"/>
      </w:pPr>
    </w:p>
    <w:p w:rsidR="009F79D6" w:rsidRDefault="009F79D6" w:rsidP="0018175E">
      <w:pPr>
        <w:spacing w:after="0" w:line="240" w:lineRule="auto"/>
        <w:jc w:val="center"/>
        <w:rPr>
          <w:rFonts w:ascii="Tahoma" w:eastAsia="Times New Roman" w:hAnsi="Tahoma" w:cs="Tahoma"/>
          <w:b/>
          <w:color w:val="1F497D" w:themeColor="text2"/>
          <w:sz w:val="24"/>
          <w:szCs w:val="24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31748" w:rsidRDefault="00E31748" w:rsidP="0018175E">
      <w:pPr>
        <w:spacing w:after="0" w:line="240" w:lineRule="auto"/>
        <w:jc w:val="center"/>
        <w:rPr>
          <w:rFonts w:ascii="Tahoma" w:eastAsia="Times New Roman" w:hAnsi="Tahoma" w:cs="Tahoma"/>
          <w:b/>
          <w:color w:val="1F497D" w:themeColor="text2"/>
          <w:sz w:val="24"/>
          <w:szCs w:val="24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ahoma" w:eastAsia="Times New Roman" w:hAnsi="Tahoma" w:cs="Tahoma"/>
          <w:b/>
          <w:color w:val="1F497D" w:themeColor="text2"/>
          <w:sz w:val="24"/>
          <w:szCs w:val="24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CRE.SCO Crescere per lo Sviluppo della Competitività: </w:t>
      </w:r>
    </w:p>
    <w:p w:rsidR="000116F8" w:rsidRDefault="00E31748" w:rsidP="0018175E">
      <w:pPr>
        <w:spacing w:after="0" w:line="240" w:lineRule="auto"/>
        <w:jc w:val="center"/>
        <w:rPr>
          <w:rFonts w:ascii="Tahoma" w:eastAsia="Times New Roman" w:hAnsi="Tahoma" w:cs="Tahoma"/>
          <w:b/>
          <w:color w:val="1F497D" w:themeColor="text2"/>
          <w:sz w:val="24"/>
          <w:szCs w:val="24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ahoma" w:eastAsia="Times New Roman" w:hAnsi="Tahoma" w:cs="Tahoma"/>
          <w:b/>
          <w:color w:val="1F497D" w:themeColor="text2"/>
          <w:sz w:val="24"/>
          <w:szCs w:val="24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reti di impresa come opportunità per le PMI</w:t>
      </w:r>
    </w:p>
    <w:p w:rsidR="0018175E" w:rsidRDefault="0018175E" w:rsidP="0018175E">
      <w:pPr>
        <w:spacing w:after="0" w:line="240" w:lineRule="auto"/>
        <w:jc w:val="center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18175E" w:rsidRDefault="0018175E" w:rsidP="00835D6F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18175E" w:rsidRDefault="0018175E" w:rsidP="00835D6F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6253FB" w:rsidRDefault="006253FB" w:rsidP="00835D6F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A6630" w:rsidRDefault="00835D6F" w:rsidP="00835D6F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35D6F"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Obiettivi</w:t>
      </w:r>
    </w:p>
    <w:p w:rsidR="006A1FDF" w:rsidRDefault="006A1FDF" w:rsidP="00835D6F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31748" w:rsidRDefault="00E31748" w:rsidP="00E31748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Tutti gli osservatori economici ritengono che si debba riflettere non solo sulla crisi che sta attanagliando il sistema economico a scala mondiale e sui suoi effetti, ma anche cercare soluzioni per consentire di uscirne fuori il più rapidamente possibile e</w:t>
      </w:r>
      <w:r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nella maniera migliore. 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In questo nuovo scenario, attraverso un percorso formativo strutturato nella logica del workshop si intendono trasferire concetti, modelli e strumenti operativi sulle filiere e reti di imprese definendo, anche attraverso la presentazione di best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practice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ormai presenti sul territorio nazionale, una road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map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per gli imprenditori che sono interessati ad avviare un processo di aggregazione sfruttando da un lato i servizi che le organizzazioni imprenditoriali sono in grado di offrire e, dall’altro, il supporto finanziario che la Regione Lazio si appresta mettere a disposizione attraverso appositi bandi di finanziamento gestiti da Sviluppo Lazio.</w:t>
      </w:r>
    </w:p>
    <w:p w:rsidR="00E31748" w:rsidRPr="00E31748" w:rsidRDefault="00E31748" w:rsidP="00E31748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</w:p>
    <w:p w:rsidR="00E87380" w:rsidRDefault="00E31748" w:rsidP="00970EC8">
      <w:pPr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Gli obiettivi del percorso formativo </w:t>
      </w:r>
      <w:r w:rsidR="00E87380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sono 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così sintetizzati: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presentare un quadro strutturale delle reti di impresa attraverso un’illustrazione delle tipologie di reti più interessanti in funzione degli obiettivi strategici d’impresa;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inquadrare il tema delle reti nel contesto territoriale della Regione Lazio allargando la visione a filiere e reti transregionali;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identificare i principali aspetti organizzativi, legali e fiscali del contratto di rete;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• definire una road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map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per gli imprenditori che sono interessati ad avviare un processo di aggregazione evidenziando fattori trainanti e frenanti nello sviluppo del percorso di aggregazione;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fornire al management imprenditoriale i primi elementi relativi a competenze e capacità gestionali più utili nella fase di strutturazione e contrattualizzazione delle reti;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• tracciare un percorso per colmare lo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skill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gap esistente tra i processi di innovazione, la gestione d’impresa e la gestione di filiere e reti di imprese;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• stimolare il confronto tra le imprese e le organizzazioni imprenditoriali per creare un punto di incontro tra domanda e offerta di servizi per l’aggregazione. </w:t>
      </w:r>
    </w:p>
    <w:p w:rsidR="00E31748" w:rsidRDefault="00E31748" w:rsidP="00970EC8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31748" w:rsidRDefault="00E31748" w:rsidP="00970EC8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9F79D6" w:rsidRDefault="009F79D6" w:rsidP="00970EC8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35D6F" w:rsidRDefault="00835D6F" w:rsidP="00970EC8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70EC8"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Contenuti principali</w:t>
      </w:r>
    </w:p>
    <w:p w:rsidR="00E87380" w:rsidRDefault="0018175E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835D6F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</w:r>
      <w:r w:rsidR="002E6262"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Il Workshop prevede un’articolazione in due sessioni distinte tra mattina e pomeriggio.</w:t>
      </w:r>
      <w:r w:rsidR="00E87380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</w:t>
      </w:r>
    </w:p>
    <w:p w:rsidR="002E6262" w:rsidRDefault="00854BB5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Finalità dell</w:t>
      </w:r>
      <w:r w:rsidR="002E6262"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a sessione della mattina</w:t>
      </w:r>
      <w:r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è quella di</w:t>
      </w:r>
      <w:r w:rsidR="002E6262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:</w:t>
      </w:r>
      <w:r w:rsidR="002E6262"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</w:t>
      </w:r>
    </w:p>
    <w:p w:rsidR="00E87380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• presentare un quadro strutturale delle reti di impresa attraverso un’illustrazione delle tipologie di reti più interessanti in funzione degli obiettivi strategici d’impresa;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stimolare l’interesse degli imprenditori all’aggregazione, a coglierne le opportunità competitive, economiche e fiscali;</w:t>
      </w:r>
    </w:p>
    <w:p w:rsidR="00E87380" w:rsidRDefault="00E87380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</w:p>
    <w:p w:rsidR="002E6262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• fornire un quadro complessivo delle caratteristiche giuridiche e fiscali del contratto di rete e dei suoi elementi costituenti individuandone potenzialità e limiti necessari a valutare la possibilità di partecipare; 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• promuovere un coinvolgimento degli imprenditori nelle iniziative finanziate da Sviluppo Lazio, promosse e supportate da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Unindustria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.</w:t>
      </w:r>
    </w:p>
    <w:p w:rsidR="002E6262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La sessione del pomeriggio</w:t>
      </w:r>
      <w:r w:rsidR="00854BB5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tratterà</w:t>
      </w:r>
      <w:r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: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</w:t>
      </w:r>
    </w:p>
    <w:p w:rsidR="002E6262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• la definizione dell’Oggetto del Contratto di Rete e degli Obiettivi Strategici;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la formulazione del Programma di Rete e il conferimento di risorse;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la misurazione dell’avanzamento verso gli obiettivi strategici;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• la struttura di gestione;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• il management dei processi di rete.               </w:t>
      </w:r>
    </w:p>
    <w:p w:rsidR="002E6262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</w:p>
    <w:p w:rsidR="002E6262" w:rsidRPr="002E6262" w:rsidRDefault="002E6262" w:rsidP="002E6262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</w:r>
    </w:p>
    <w:p w:rsidR="002E6262" w:rsidRPr="002E6262" w:rsidRDefault="000E4EFF" w:rsidP="002E6262">
      <w:pPr>
        <w:spacing w:after="0" w:line="240" w:lineRule="auto"/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ahoma" w:eastAsia="Times New Roman" w:hAnsi="Tahoma" w:cs="Tahoma"/>
          <w:b/>
          <w:color w:val="1F497D" w:themeColor="text2"/>
          <w:lang w:eastAsia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Docenza</w:t>
      </w:r>
    </w:p>
    <w:p w:rsidR="002E6262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Eva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Bredariol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RetImpresa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Francesco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Rullani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 xml:space="preserve"> Luiss Business School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 xml:space="preserve">Massimo Tronci Sapienza Università di Roma, </w:t>
      </w:r>
      <w:proofErr w:type="spellStart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t>RetInsieme</w:t>
      </w:r>
      <w:proofErr w:type="spellEnd"/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  <w:t>Luigi Campitelli Sviluppo Lazio</w:t>
      </w:r>
      <w:r w:rsidRPr="00E31748">
        <w:rPr>
          <w:rFonts w:ascii="Tahoma" w:eastAsia="Times New Roman" w:hAnsi="Tahoma" w:cs="Tahoma"/>
          <w:color w:val="333333"/>
          <w:sz w:val="20"/>
          <w:szCs w:val="20"/>
          <w:lang w:eastAsia="it-IT"/>
        </w:rPr>
        <w:br/>
      </w:r>
    </w:p>
    <w:p w:rsidR="002E6262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</w:p>
    <w:p w:rsidR="002E6262" w:rsidRDefault="002E6262" w:rsidP="0018175E">
      <w:pPr>
        <w:ind w:right="-143"/>
        <w:rPr>
          <w:rFonts w:ascii="Tahoma" w:eastAsia="Times New Roman" w:hAnsi="Tahoma" w:cs="Tahoma"/>
          <w:color w:val="333333"/>
          <w:sz w:val="20"/>
          <w:szCs w:val="20"/>
          <w:lang w:eastAsia="it-IT"/>
        </w:rPr>
      </w:pPr>
    </w:p>
    <w:p w:rsidR="00E31748" w:rsidRDefault="00E31748" w:rsidP="0018175E">
      <w:pPr>
        <w:ind w:right="-143"/>
        <w:rPr>
          <w:rFonts w:ascii="Tahoma" w:eastAsia="Times New Roman" w:hAnsi="Tahoma" w:cs="Tahoma"/>
          <w:iCs/>
          <w:color w:val="333333"/>
          <w:sz w:val="20"/>
          <w:szCs w:val="20"/>
          <w:lang w:eastAsia="it-IT"/>
        </w:rPr>
      </w:pPr>
    </w:p>
    <w:p w:rsidR="00E31748" w:rsidRDefault="00E31748" w:rsidP="0018175E">
      <w:pPr>
        <w:ind w:right="-143"/>
        <w:rPr>
          <w:rFonts w:ascii="Tahoma" w:eastAsia="Times New Roman" w:hAnsi="Tahoma" w:cs="Tahoma"/>
          <w:iCs/>
          <w:color w:val="333333"/>
          <w:sz w:val="20"/>
          <w:szCs w:val="20"/>
          <w:lang w:eastAsia="it-IT"/>
        </w:rPr>
      </w:pPr>
    </w:p>
    <w:p w:rsidR="00E31748" w:rsidRDefault="00E31748" w:rsidP="0018175E">
      <w:pPr>
        <w:ind w:right="-143"/>
        <w:rPr>
          <w:rFonts w:ascii="Tahoma" w:eastAsia="Times New Roman" w:hAnsi="Tahoma" w:cs="Tahoma"/>
          <w:iCs/>
          <w:color w:val="333333"/>
          <w:sz w:val="20"/>
          <w:szCs w:val="20"/>
          <w:lang w:eastAsia="it-IT"/>
        </w:rPr>
      </w:pPr>
    </w:p>
    <w:p w:rsidR="00E31748" w:rsidRDefault="00E31748" w:rsidP="0018175E">
      <w:pPr>
        <w:ind w:right="-143"/>
        <w:rPr>
          <w:rFonts w:ascii="Tahoma" w:eastAsia="Times New Roman" w:hAnsi="Tahoma" w:cs="Tahoma"/>
          <w:iCs/>
          <w:color w:val="333333"/>
          <w:sz w:val="20"/>
          <w:szCs w:val="20"/>
          <w:lang w:eastAsia="it-IT"/>
        </w:rPr>
      </w:pPr>
    </w:p>
    <w:p w:rsidR="00E31748" w:rsidRDefault="00E31748" w:rsidP="0018175E">
      <w:pPr>
        <w:ind w:right="-143"/>
        <w:rPr>
          <w:rFonts w:ascii="Tahoma" w:eastAsia="Times New Roman" w:hAnsi="Tahoma" w:cs="Tahoma"/>
          <w:iCs/>
          <w:color w:val="333333"/>
          <w:sz w:val="20"/>
          <w:szCs w:val="20"/>
          <w:lang w:eastAsia="it-IT"/>
        </w:rPr>
      </w:pPr>
    </w:p>
    <w:p w:rsidR="00E31748" w:rsidRDefault="00E31748" w:rsidP="0018175E">
      <w:pPr>
        <w:ind w:right="-143"/>
        <w:rPr>
          <w:rFonts w:ascii="Tahoma" w:eastAsia="Times New Roman" w:hAnsi="Tahoma" w:cs="Tahoma"/>
          <w:iCs/>
          <w:color w:val="333333"/>
          <w:sz w:val="20"/>
          <w:szCs w:val="20"/>
          <w:lang w:eastAsia="it-IT"/>
        </w:rPr>
      </w:pPr>
    </w:p>
    <w:sectPr w:rsidR="00E31748" w:rsidSect="005E03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8C3" w:rsidRDefault="008078C3" w:rsidP="005E03C1">
      <w:pPr>
        <w:spacing w:after="0" w:line="240" w:lineRule="auto"/>
      </w:pPr>
      <w:r>
        <w:separator/>
      </w:r>
    </w:p>
  </w:endnote>
  <w:endnote w:type="continuationSeparator" w:id="0">
    <w:p w:rsidR="008078C3" w:rsidRDefault="008078C3" w:rsidP="005E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8E" w:rsidRDefault="004A498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3C1" w:rsidRDefault="005E03C1">
    <w:pPr>
      <w:pStyle w:val="Pidipagina"/>
    </w:pPr>
  </w:p>
  <w:p w:rsidR="005E03C1" w:rsidRPr="0018175E" w:rsidRDefault="00E31748" w:rsidP="00E31748">
    <w:pPr>
      <w:spacing w:after="0" w:line="240" w:lineRule="auto"/>
      <w:jc w:val="center"/>
      <w:rPr>
        <w:rFonts w:ascii="Tahoma" w:eastAsia="Times New Roman" w:hAnsi="Tahoma" w:cs="Tahoma"/>
        <w:color w:val="1F497D" w:themeColor="text2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</w:pPr>
    <w:r>
      <w:rPr>
        <w:rFonts w:ascii="Tahoma" w:eastAsia="Times New Roman" w:hAnsi="Tahoma" w:cs="Tahoma"/>
        <w:b/>
        <w:color w:val="1F497D" w:themeColor="text2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19 novembre </w:t>
    </w:r>
    <w:r w:rsidR="005E03C1" w:rsidRPr="0018175E">
      <w:rPr>
        <w:rFonts w:ascii="Tahoma" w:eastAsia="Times New Roman" w:hAnsi="Tahoma" w:cs="Tahoma"/>
        <w:b/>
        <w:color w:val="1F497D" w:themeColor="text2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2012</w:t>
    </w:r>
    <w:r w:rsidR="004A498E">
      <w:rPr>
        <w:rFonts w:ascii="Tahoma" w:eastAsia="Times New Roman" w:hAnsi="Tahoma" w:cs="Tahoma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, </w:t>
    </w:r>
    <w:r w:rsidR="004A498E" w:rsidRPr="004A498E">
      <w:rPr>
        <w:rFonts w:ascii="Tahoma" w:eastAsia="Times New Roman" w:hAnsi="Tahoma" w:cs="Tahoma"/>
        <w:b/>
        <w:color w:val="1F497D" w:themeColor="text2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ore 09.30 - 17.00                                                                      </w:t>
    </w:r>
    <w:proofErr w:type="spellStart"/>
    <w:r w:rsidR="004A498E" w:rsidRPr="004A498E">
      <w:rPr>
        <w:rFonts w:ascii="Tahoma" w:eastAsia="Times New Roman" w:hAnsi="Tahoma" w:cs="Tahoma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U</w:t>
    </w:r>
    <w:r>
      <w:rPr>
        <w:rFonts w:ascii="Tahoma" w:eastAsia="Times New Roman" w:hAnsi="Tahoma" w:cs="Tahoma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nindustria</w:t>
    </w:r>
    <w:proofErr w:type="spellEnd"/>
    <w:r w:rsidR="005E03C1">
      <w:rPr>
        <w:rFonts w:ascii="Tahoma" w:eastAsia="Times New Roman" w:hAnsi="Tahoma" w:cs="Tahoma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, V</w:t>
    </w:r>
    <w:r>
      <w:rPr>
        <w:rFonts w:ascii="Tahoma" w:eastAsia="Times New Roman" w:hAnsi="Tahoma" w:cs="Tahoma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ia Andrea Noale 206</w:t>
    </w:r>
    <w:r w:rsidR="005E03C1" w:rsidRPr="0018175E">
      <w:rPr>
        <w:rFonts w:ascii="Tahoma" w:eastAsia="Times New Roman" w:hAnsi="Tahoma" w:cs="Tahoma"/>
        <w:lang w:eastAsia="it-IT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, Roma</w:t>
    </w:r>
  </w:p>
  <w:p w:rsidR="005E03C1" w:rsidRDefault="005E03C1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8E" w:rsidRDefault="004A498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8C3" w:rsidRDefault="008078C3" w:rsidP="005E03C1">
      <w:pPr>
        <w:spacing w:after="0" w:line="240" w:lineRule="auto"/>
      </w:pPr>
      <w:r>
        <w:separator/>
      </w:r>
    </w:p>
  </w:footnote>
  <w:footnote w:type="continuationSeparator" w:id="0">
    <w:p w:rsidR="008078C3" w:rsidRDefault="008078C3" w:rsidP="005E0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8E" w:rsidRDefault="004A498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8E" w:rsidRDefault="004A498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8E" w:rsidRDefault="004A498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3E"/>
    <w:rsid w:val="000116F8"/>
    <w:rsid w:val="000E4EFF"/>
    <w:rsid w:val="0018175E"/>
    <w:rsid w:val="002C2078"/>
    <w:rsid w:val="002E6262"/>
    <w:rsid w:val="00313DCA"/>
    <w:rsid w:val="003500CE"/>
    <w:rsid w:val="004473F8"/>
    <w:rsid w:val="00452BBF"/>
    <w:rsid w:val="004A498E"/>
    <w:rsid w:val="005A7405"/>
    <w:rsid w:val="005E03C1"/>
    <w:rsid w:val="006253FB"/>
    <w:rsid w:val="006972E2"/>
    <w:rsid w:val="006A1FDF"/>
    <w:rsid w:val="00717A64"/>
    <w:rsid w:val="008078C3"/>
    <w:rsid w:val="00822104"/>
    <w:rsid w:val="00835D6F"/>
    <w:rsid w:val="00854BB5"/>
    <w:rsid w:val="008C64E8"/>
    <w:rsid w:val="00970EC8"/>
    <w:rsid w:val="009F79D6"/>
    <w:rsid w:val="00AD1231"/>
    <w:rsid w:val="00BA6630"/>
    <w:rsid w:val="00BF623E"/>
    <w:rsid w:val="00C45C37"/>
    <w:rsid w:val="00D01B70"/>
    <w:rsid w:val="00E31748"/>
    <w:rsid w:val="00E6205A"/>
    <w:rsid w:val="00E8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1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817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23E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18175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181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817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17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17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18175E"/>
    <w:rPr>
      <w:i/>
      <w:iCs/>
      <w:color w:val="808080" w:themeColor="text1" w:themeTint="7F"/>
    </w:rPr>
  </w:style>
  <w:style w:type="paragraph" w:styleId="Intestazione">
    <w:name w:val="header"/>
    <w:basedOn w:val="Normale"/>
    <w:link w:val="IntestazioneCarattere"/>
    <w:uiPriority w:val="99"/>
    <w:unhideWhenUsed/>
    <w:rsid w:val="005E0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3C1"/>
  </w:style>
  <w:style w:type="paragraph" w:styleId="Pidipagina">
    <w:name w:val="footer"/>
    <w:basedOn w:val="Normale"/>
    <w:link w:val="PidipaginaCarattere"/>
    <w:uiPriority w:val="99"/>
    <w:unhideWhenUsed/>
    <w:rsid w:val="005E0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3C1"/>
  </w:style>
  <w:style w:type="paragraph" w:styleId="Paragrafoelenco">
    <w:name w:val="List Paragraph"/>
    <w:basedOn w:val="Normale"/>
    <w:uiPriority w:val="34"/>
    <w:qFormat/>
    <w:rsid w:val="00854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1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817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23E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18175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181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817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17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17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18175E"/>
    <w:rPr>
      <w:i/>
      <w:iCs/>
      <w:color w:val="808080" w:themeColor="text1" w:themeTint="7F"/>
    </w:rPr>
  </w:style>
  <w:style w:type="paragraph" w:styleId="Intestazione">
    <w:name w:val="header"/>
    <w:basedOn w:val="Normale"/>
    <w:link w:val="IntestazioneCarattere"/>
    <w:uiPriority w:val="99"/>
    <w:unhideWhenUsed/>
    <w:rsid w:val="005E0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3C1"/>
  </w:style>
  <w:style w:type="paragraph" w:styleId="Pidipagina">
    <w:name w:val="footer"/>
    <w:basedOn w:val="Normale"/>
    <w:link w:val="PidipaginaCarattere"/>
    <w:uiPriority w:val="99"/>
    <w:unhideWhenUsed/>
    <w:rsid w:val="005E0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3C1"/>
  </w:style>
  <w:style w:type="paragraph" w:styleId="Paragrafoelenco">
    <w:name w:val="List Paragraph"/>
    <w:basedOn w:val="Normale"/>
    <w:uiPriority w:val="34"/>
    <w:qFormat/>
    <w:rsid w:val="00854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jpg@01CD08DE.E406B86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A3FD-0D10-436D-B293-993AE047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Riitano</dc:creator>
  <cp:lastModifiedBy>Manuela Riitano</cp:lastModifiedBy>
  <cp:revision>3</cp:revision>
  <dcterms:created xsi:type="dcterms:W3CDTF">2012-10-19T08:43:00Z</dcterms:created>
  <dcterms:modified xsi:type="dcterms:W3CDTF">2012-10-22T09:29:00Z</dcterms:modified>
</cp:coreProperties>
</file>