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77"/>
        <w:ind w:left="322" w:right="322" w:firstLine="0"/>
        <w:jc w:val="center"/>
        <w:rPr>
          <w:b/>
          <w:sz w:val="28"/>
        </w:rPr>
      </w:pPr>
      <w:r>
        <w:rPr>
          <w:b/>
          <w:sz w:val="28"/>
        </w:rPr>
        <w:t>Modulo comunicazione ex art. 2, commi 3, 6, 7 o 12 del DPCM 10 aprile 2020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8"/>
        <w:rPr>
          <w:b/>
          <w:sz w:val="35"/>
        </w:rPr>
      </w:pPr>
    </w:p>
    <w:p>
      <w:pPr>
        <w:pStyle w:val="BodyText"/>
        <w:ind w:left="112"/>
      </w:pPr>
      <w:r>
        <w:rPr/>
        <w:t>Barrare solo la casella di interesse: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437" w:val="left" w:leader="none"/>
        </w:tabs>
        <w:spacing w:line="240" w:lineRule="auto" w:before="0" w:after="0"/>
        <w:ind w:left="436" w:right="0" w:hanging="325"/>
        <w:jc w:val="left"/>
        <w:rPr>
          <w:sz w:val="24"/>
        </w:rPr>
      </w:pPr>
      <w:r>
        <w:rPr>
          <w:sz w:val="24"/>
        </w:rPr>
        <w:t>COMMA 3 –</w:t>
      </w:r>
      <w:r>
        <w:rPr>
          <w:spacing w:val="-2"/>
          <w:sz w:val="24"/>
        </w:rPr>
        <w:t> </w:t>
      </w:r>
      <w:r>
        <w:rPr>
          <w:sz w:val="24"/>
        </w:rPr>
        <w:t>Filiera</w:t>
      </w:r>
    </w:p>
    <w:p>
      <w:pPr>
        <w:pStyle w:val="ListParagraph"/>
        <w:numPr>
          <w:ilvl w:val="0"/>
          <w:numId w:val="1"/>
        </w:numPr>
        <w:tabs>
          <w:tab w:pos="437" w:val="left" w:leader="none"/>
        </w:tabs>
        <w:spacing w:line="240" w:lineRule="auto" w:before="137" w:after="0"/>
        <w:ind w:left="436" w:right="0" w:hanging="325"/>
        <w:jc w:val="left"/>
        <w:rPr>
          <w:sz w:val="24"/>
        </w:rPr>
      </w:pPr>
      <w:r>
        <w:rPr>
          <w:sz w:val="24"/>
        </w:rPr>
        <w:t>COMMA 6 – Impianti a ciclo</w:t>
      </w:r>
      <w:r>
        <w:rPr>
          <w:spacing w:val="-1"/>
          <w:sz w:val="24"/>
        </w:rPr>
        <w:t> </w:t>
      </w:r>
      <w:r>
        <w:rPr>
          <w:sz w:val="24"/>
        </w:rPr>
        <w:t>continuo</w:t>
      </w:r>
    </w:p>
    <w:p>
      <w:pPr>
        <w:pStyle w:val="ListParagraph"/>
        <w:numPr>
          <w:ilvl w:val="0"/>
          <w:numId w:val="1"/>
        </w:numPr>
        <w:tabs>
          <w:tab w:pos="437" w:val="left" w:leader="none"/>
        </w:tabs>
        <w:spacing w:line="240" w:lineRule="auto" w:before="139" w:after="0"/>
        <w:ind w:left="436" w:right="0" w:hanging="325"/>
        <w:jc w:val="left"/>
        <w:rPr>
          <w:sz w:val="24"/>
        </w:rPr>
      </w:pPr>
      <w:r>
        <w:rPr>
          <w:sz w:val="24"/>
        </w:rPr>
        <w:t>COMMA 7 – Industria aerospazio, difesa, rilevanza strategica per l’economica</w:t>
      </w:r>
      <w:r>
        <w:rPr>
          <w:spacing w:val="-8"/>
          <w:sz w:val="24"/>
        </w:rPr>
        <w:t> </w:t>
      </w:r>
      <w:r>
        <w:rPr>
          <w:sz w:val="24"/>
        </w:rPr>
        <w:t>nazionale</w:t>
      </w:r>
    </w:p>
    <w:p>
      <w:pPr>
        <w:pStyle w:val="ListParagraph"/>
        <w:numPr>
          <w:ilvl w:val="0"/>
          <w:numId w:val="1"/>
        </w:numPr>
        <w:tabs>
          <w:tab w:pos="431" w:val="left" w:leader="none"/>
        </w:tabs>
        <w:spacing w:line="360" w:lineRule="auto" w:before="137" w:after="0"/>
        <w:ind w:left="112" w:right="402" w:firstLine="0"/>
        <w:jc w:val="left"/>
        <w:rPr>
          <w:sz w:val="24"/>
        </w:rPr>
      </w:pPr>
      <w:r>
        <w:rPr>
          <w:sz w:val="24"/>
        </w:rPr>
        <w:t>COMMA 12 – Attività sospese: accesso ai locali per manutenzione, vigilanza, gestione dei pagamenti, pulizia e sanificazione, spedizione e ricezione merci in</w:t>
      </w:r>
      <w:r>
        <w:rPr>
          <w:spacing w:val="-7"/>
          <w:sz w:val="24"/>
        </w:rPr>
        <w:t> </w:t>
      </w:r>
      <w:r>
        <w:rPr>
          <w:sz w:val="24"/>
        </w:rPr>
        <w:t>magazzino</w:t>
      </w:r>
    </w:p>
    <w:p>
      <w:pPr>
        <w:pStyle w:val="BodyText"/>
        <w:rPr>
          <w:sz w:val="26"/>
        </w:rPr>
      </w:pPr>
    </w:p>
    <w:p>
      <w:pPr>
        <w:spacing w:line="276" w:lineRule="auto" w:before="215"/>
        <w:ind w:left="5987" w:right="95" w:firstLine="1072"/>
        <w:jc w:val="left"/>
        <w:rPr>
          <w:b/>
          <w:sz w:val="24"/>
        </w:rPr>
      </w:pPr>
      <w:r>
        <w:rPr>
          <w:b/>
          <w:sz w:val="24"/>
        </w:rPr>
        <w:t>AL SIGNOR PREFETTO DELLA PROVINCIA DI VITERBO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216"/>
        <w:ind w:left="112"/>
      </w:pPr>
      <w:r>
        <w:rPr/>
        <w:t>Da inviare esclusivamente al seguente indirizzo e-</w:t>
      </w:r>
      <w:hyperlink r:id="rId5">
        <w:r>
          <w:rPr/>
          <w:t>mail: protocollo.prefvt@pec.interno.it</w:t>
        </w:r>
      </w:hyperlink>
    </w:p>
    <w:p>
      <w:pPr>
        <w:pStyle w:val="BodyText"/>
        <w:spacing w:before="1"/>
        <w:rPr>
          <w:sz w:val="21"/>
        </w:rPr>
      </w:pPr>
    </w:p>
    <w:p>
      <w:pPr>
        <w:pStyle w:val="BodyText"/>
        <w:ind w:left="112"/>
      </w:pPr>
      <w:r>
        <w:rPr>
          <w:b/>
        </w:rPr>
        <w:t>Oggetto: </w:t>
      </w:r>
      <w:r>
        <w:rPr/>
        <w:t>DPCM 10 APRILE 2020 - Comunicazione prosecuzione attività.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6" w:lineRule="auto" w:before="158"/>
        <w:ind w:left="112" w:right="112" w:firstLine="62"/>
        <w:jc w:val="both"/>
      </w:pPr>
      <w:r>
        <w:rPr>
          <w:spacing w:val="-3"/>
        </w:rPr>
        <w:t>Il </w:t>
      </w:r>
      <w:r>
        <w:rPr/>
        <w:t>sottoscritto……….nato a…………...il……… in qualità di legale rappresentante/titolare della Ditta …………………………………………………………………………………con sede legale in……………………………….via………………………………….…     e     sede     operativa   </w:t>
      </w:r>
      <w:r>
        <w:rPr>
          <w:spacing w:val="42"/>
        </w:rPr>
        <w:t> </w:t>
      </w:r>
      <w:r>
        <w:rPr>
          <w:spacing w:val="-6"/>
        </w:rPr>
        <w:t>in</w:t>
      </w:r>
    </w:p>
    <w:p>
      <w:pPr>
        <w:pStyle w:val="BodyText"/>
        <w:spacing w:before="1"/>
        <w:ind w:left="112"/>
      </w:pPr>
      <w:r>
        <w:rPr/>
        <w:t>….………..…………………via……….…………….………………………………………………..</w:t>
      </w:r>
    </w:p>
    <w:p>
      <w:pPr>
        <w:pStyle w:val="BodyText"/>
        <w:spacing w:before="43"/>
        <w:ind w:left="112"/>
      </w:pPr>
      <w:r>
        <w:rPr/>
        <w:t>telefono…………..................................................................................................................................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ind w:left="112"/>
      </w:pPr>
      <w:r>
        <w:rPr/>
        <w:t>Partita IVA…………………………………………………………………………………………….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ind w:left="112"/>
      </w:pPr>
      <w:r>
        <w:rPr/>
        <w:t>indirizzo mail/PEC…………………………….……..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ind w:left="319" w:right="322"/>
        <w:jc w:val="center"/>
      </w:pPr>
      <w:r>
        <w:rPr/>
        <w:t>DICHIARA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before="1"/>
        <w:ind w:left="112"/>
      </w:pPr>
      <w:r>
        <w:rPr/>
        <w:t>che la propria azienda svolge la seguente attività…………………………………………………….</w:t>
      </w:r>
    </w:p>
    <w:p>
      <w:pPr>
        <w:pStyle w:val="BodyText"/>
        <w:spacing w:line="280" w:lineRule="auto" w:before="40"/>
        <w:ind w:left="112" w:right="151"/>
        <w:jc w:val="both"/>
      </w:pPr>
      <w:r>
        <w:rPr/>
        <w:t>………………………………………………………………………………………………………… (CODICE ATECO:………………. )</w:t>
      </w:r>
    </w:p>
    <w:p>
      <w:pPr>
        <w:pStyle w:val="BodyText"/>
        <w:spacing w:before="11"/>
        <w:rPr>
          <w:sz w:val="8"/>
        </w:rPr>
      </w:pPr>
    </w:p>
    <w:p>
      <w:pPr>
        <w:pStyle w:val="BodyText"/>
        <w:spacing w:before="90"/>
        <w:ind w:left="319" w:right="322"/>
        <w:jc w:val="center"/>
      </w:pPr>
      <w:r>
        <w:rPr/>
        <w:t>COMUNICA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ind w:left="112"/>
      </w:pPr>
      <w:r>
        <w:rPr/>
        <w:t>la prosecuzione della propria attività (indicare una delle seguenti</w:t>
      </w:r>
      <w:r>
        <w:rPr>
          <w:spacing w:val="-16"/>
        </w:rPr>
        <w:t> </w:t>
      </w:r>
      <w:r>
        <w:rPr/>
        <w:t>casistiche):</w:t>
      </w:r>
    </w:p>
    <w:p>
      <w:pPr>
        <w:pStyle w:val="BodyText"/>
        <w:spacing w:before="7"/>
        <w:rPr>
          <w:sz w:val="20"/>
        </w:rPr>
      </w:pPr>
    </w:p>
    <w:p>
      <w:pPr>
        <w:spacing w:line="280" w:lineRule="auto" w:before="0"/>
        <w:ind w:left="112" w:right="95" w:firstLine="305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51543552">
            <wp:simplePos x="0" y="0"/>
            <wp:positionH relativeFrom="page">
              <wp:posOffset>772668</wp:posOffset>
            </wp:positionH>
            <wp:positionV relativeFrom="paragraph">
              <wp:posOffset>46267</wp:posOffset>
            </wp:positionV>
            <wp:extent cx="76200" cy="96011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Ai sensi </w:t>
      </w:r>
      <w:r>
        <w:rPr>
          <w:b/>
          <w:sz w:val="24"/>
        </w:rPr>
        <w:t>dell’art. 2, COMMA 3, del DPCM 10 aprile 2020</w:t>
      </w:r>
      <w:r>
        <w:rPr>
          <w:sz w:val="24"/>
        </w:rPr>
        <w:t>, in quanto funzionale ad assicurare la continuità delle filiere dei settori di cui all’allegato 3 del predetto</w:t>
      </w:r>
      <w:r>
        <w:rPr>
          <w:spacing w:val="-7"/>
          <w:sz w:val="24"/>
        </w:rPr>
        <w:t> </w:t>
      </w:r>
      <w:r>
        <w:rPr>
          <w:sz w:val="24"/>
        </w:rPr>
        <w:t>decreto;</w:t>
      </w:r>
    </w:p>
    <w:p>
      <w:pPr>
        <w:pStyle w:val="BodyText"/>
        <w:spacing w:before="190"/>
        <w:ind w:left="165"/>
      </w:pPr>
      <w:r>
        <w:rPr/>
        <w:t>Le imprese e le amministrazioni beneficiarie dei prodotti/ servizi sono le seguenti:</w:t>
      </w:r>
    </w:p>
    <w:p>
      <w:pPr>
        <w:pStyle w:val="BodyText"/>
        <w:spacing w:before="41"/>
        <w:ind w:left="112"/>
      </w:pPr>
      <w:r>
        <w:rPr/>
        <w:t>…………………………………………………………………………………………………………</w:t>
      </w:r>
    </w:p>
    <w:p>
      <w:pPr>
        <w:pStyle w:val="BodyText"/>
        <w:spacing w:before="43"/>
        <w:ind w:left="112"/>
      </w:pPr>
      <w:r>
        <w:rPr/>
        <w:t>…………………………………………………………………………………………………………</w:t>
      </w:r>
    </w:p>
    <w:p>
      <w:pPr>
        <w:spacing w:after="0"/>
        <w:sectPr>
          <w:type w:val="continuous"/>
          <w:pgSz w:w="11910" w:h="16840"/>
          <w:pgMar w:top="1320" w:bottom="280" w:left="1020" w:right="1020"/>
        </w:sectPr>
      </w:pPr>
    </w:p>
    <w:p>
      <w:pPr>
        <w:pStyle w:val="BodyText"/>
        <w:spacing w:before="72"/>
        <w:ind w:left="112"/>
      </w:pPr>
      <w:r>
        <w:rPr/>
        <w:t>…………………………………………………………………………………………………………</w:t>
      </w:r>
    </w:p>
    <w:p>
      <w:pPr>
        <w:spacing w:before="45"/>
        <w:ind w:left="112" w:right="0" w:firstLine="0"/>
        <w:jc w:val="left"/>
        <w:rPr>
          <w:i/>
          <w:sz w:val="22"/>
        </w:rPr>
      </w:pPr>
      <w:r>
        <w:rPr>
          <w:i/>
          <w:sz w:val="22"/>
        </w:rPr>
        <w:t>(si suggerisce di allegare attestazione dell’impresa/amministrazione beneficiaria)</w:t>
      </w:r>
    </w:p>
    <w:p>
      <w:pPr>
        <w:pStyle w:val="BodyText"/>
        <w:spacing w:before="4"/>
        <w:rPr>
          <w:i/>
          <w:sz w:val="20"/>
        </w:rPr>
      </w:pPr>
    </w:p>
    <w:p>
      <w:pPr>
        <w:spacing w:line="276" w:lineRule="auto" w:before="0"/>
        <w:ind w:left="112" w:right="107" w:firstLine="322"/>
        <w:jc w:val="both"/>
        <w:rPr>
          <w:sz w:val="22"/>
        </w:rPr>
      </w:pPr>
      <w:r>
        <w:rPr/>
        <w:drawing>
          <wp:anchor distT="0" distB="0" distL="0" distR="0" allowOverlap="1" layoutInCell="1" locked="0" behindDoc="1" simplePos="0" relativeHeight="251544576">
            <wp:simplePos x="0" y="0"/>
            <wp:positionH relativeFrom="page">
              <wp:posOffset>771282</wp:posOffset>
            </wp:positionH>
            <wp:positionV relativeFrom="paragraph">
              <wp:posOffset>43555</wp:posOffset>
            </wp:positionV>
            <wp:extent cx="70594" cy="86868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94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</w:rPr>
        <w:t>Ai sensi </w:t>
      </w:r>
      <w:r>
        <w:rPr>
          <w:b/>
          <w:sz w:val="22"/>
        </w:rPr>
        <w:t>dell’art. 2, COMMA 6, del DPCM 10 aprile 2020</w:t>
      </w:r>
      <w:r>
        <w:rPr>
          <w:sz w:val="22"/>
        </w:rPr>
        <w:t>, in quanto trattasi di impianti a ciclo continuo, per i quali l’interruzione dell’attività provocherebbe grave pregiudizio o il pericolo di incidenti, in quanto……………………………………………………………………………………………………………</w:t>
      </w:r>
    </w:p>
    <w:p>
      <w:pPr>
        <w:spacing w:line="278" w:lineRule="auto" w:before="1"/>
        <w:ind w:left="112" w:right="180" w:firstLine="0"/>
        <w:jc w:val="both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………………………………………………………………………………………………………………….. (</w:t>
      </w:r>
      <w:r>
        <w:rPr>
          <w:i/>
          <w:sz w:val="22"/>
        </w:rPr>
        <w:t>si suggerisce di allegare attestazione tecnico qualificato</w:t>
      </w:r>
      <w:r>
        <w:rPr>
          <w:sz w:val="22"/>
        </w:rPr>
        <w:t>);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</w:p>
    <w:p>
      <w:pPr>
        <w:spacing w:before="1"/>
        <w:ind w:left="360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251660288">
            <wp:simplePos x="0" y="0"/>
            <wp:positionH relativeFrom="page">
              <wp:posOffset>740663</wp:posOffset>
            </wp:positionH>
            <wp:positionV relativeFrom="paragraph">
              <wp:posOffset>46902</wp:posOffset>
            </wp:positionV>
            <wp:extent cx="76199" cy="96012"/>
            <wp:effectExtent l="0" t="0" r="0" b="0"/>
            <wp:wrapNone/>
            <wp:docPr id="5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99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Ai sensi </w:t>
      </w:r>
      <w:r>
        <w:rPr>
          <w:b/>
          <w:sz w:val="24"/>
        </w:rPr>
        <w:t>dell’art. 2, COMMA 7, del DPCM 10 aprile 2020</w:t>
      </w:r>
      <w:r>
        <w:rPr>
          <w:sz w:val="24"/>
        </w:rPr>
        <w:t>, in quanto trattasi di industria:</w:t>
      </w:r>
    </w:p>
    <w:p>
      <w:pPr>
        <w:pStyle w:val="BodyText"/>
        <w:spacing w:before="1"/>
        <w:rPr>
          <w:sz w:val="13"/>
        </w:rPr>
      </w:pPr>
    </w:p>
    <w:p>
      <w:pPr>
        <w:spacing w:before="91"/>
        <w:ind w:left="163" w:right="0" w:firstLine="0"/>
        <w:jc w:val="left"/>
        <w:rPr>
          <w:i/>
          <w:sz w:val="22"/>
        </w:rPr>
      </w:pPr>
      <w:r>
        <w:rPr>
          <w:i/>
          <w:sz w:val="22"/>
        </w:rPr>
        <w:t>(barrare solo la casella di interesse)</w:t>
      </w: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59" w:lineRule="auto"/>
        <w:ind w:left="473" w:right="7700"/>
      </w:pPr>
      <w:r>
        <w:rPr>
          <w:rFonts w:ascii="Courier New" w:hAnsi="Courier New"/>
        </w:rPr>
        <w:t>o</w:t>
      </w:r>
      <w:r>
        <w:rPr/>
        <w:t>dell’aerospazio; </w:t>
      </w:r>
      <w:r>
        <w:rPr>
          <w:rFonts w:ascii="Courier New" w:hAnsi="Courier New"/>
        </w:rPr>
        <w:t>o</w:t>
      </w:r>
      <w:r>
        <w:rPr/>
        <w:t>della difesa;</w:t>
      </w:r>
    </w:p>
    <w:p>
      <w:pPr>
        <w:pStyle w:val="BodyText"/>
        <w:spacing w:before="2"/>
        <w:ind w:left="473"/>
      </w:pPr>
      <w:r>
        <w:rPr>
          <w:rFonts w:ascii="Courier New" w:hAnsi="Courier New"/>
        </w:rPr>
        <w:t>o</w:t>
      </w:r>
      <w:r>
        <w:rPr/>
        <w:t>di rilevanza strategica per l’economia nazionale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112" w:right="111" w:firstLine="293"/>
        <w:jc w:val="both"/>
      </w:pPr>
      <w:r>
        <w:rPr/>
        <w:drawing>
          <wp:anchor distT="0" distB="0" distL="0" distR="0" allowOverlap="1" layoutInCell="1" locked="0" behindDoc="1" simplePos="0" relativeHeight="251546624">
            <wp:simplePos x="0" y="0"/>
            <wp:positionH relativeFrom="page">
              <wp:posOffset>740663</wp:posOffset>
            </wp:positionH>
            <wp:positionV relativeFrom="paragraph">
              <wp:posOffset>46267</wp:posOffset>
            </wp:positionV>
            <wp:extent cx="76199" cy="96012"/>
            <wp:effectExtent l="0" t="0" r="0" b="0"/>
            <wp:wrapNone/>
            <wp:docPr id="7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99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Ai sensi </w:t>
      </w:r>
      <w:r>
        <w:rPr>
          <w:b/>
        </w:rPr>
        <w:t>dell’art. 2, COMMA 12, del DPCM 10 aprile 2020</w:t>
      </w:r>
      <w:r>
        <w:rPr/>
        <w:t>, in quanto trattasi di attività sospesa, ma che ha necessità di far accedere ai locali aziendali personale dipendente o terzi delegati per lo svolgimento delle seguenti attività:</w:t>
      </w:r>
    </w:p>
    <w:p>
      <w:pPr>
        <w:spacing w:before="194"/>
        <w:ind w:left="163" w:right="0" w:firstLine="0"/>
        <w:jc w:val="left"/>
        <w:rPr>
          <w:i/>
          <w:sz w:val="22"/>
        </w:rPr>
      </w:pPr>
      <w:r>
        <w:rPr>
          <w:i/>
          <w:sz w:val="22"/>
        </w:rPr>
        <w:t>(barrare solo le caselle di interesse)</w:t>
      </w:r>
    </w:p>
    <w:p>
      <w:pPr>
        <w:pStyle w:val="BodyText"/>
        <w:spacing w:before="7"/>
        <w:rPr>
          <w:i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678" w:val="left" w:leader="none"/>
        </w:tabs>
        <w:spacing w:line="240" w:lineRule="auto" w:before="0" w:after="0"/>
        <w:ind w:left="677" w:right="0" w:hanging="205"/>
        <w:jc w:val="left"/>
        <w:rPr>
          <w:sz w:val="24"/>
        </w:rPr>
      </w:pPr>
      <w:r>
        <w:rPr>
          <w:sz w:val="24"/>
        </w:rPr>
        <w:t>Vigilanza;</w:t>
      </w:r>
    </w:p>
    <w:p>
      <w:pPr>
        <w:pStyle w:val="ListParagraph"/>
        <w:numPr>
          <w:ilvl w:val="0"/>
          <w:numId w:val="2"/>
        </w:numPr>
        <w:tabs>
          <w:tab w:pos="678" w:val="left" w:leader="none"/>
        </w:tabs>
        <w:spacing w:line="240" w:lineRule="auto" w:before="21" w:after="0"/>
        <w:ind w:left="677" w:right="0" w:hanging="205"/>
        <w:jc w:val="left"/>
        <w:rPr>
          <w:sz w:val="24"/>
        </w:rPr>
      </w:pPr>
      <w:r>
        <w:rPr>
          <w:sz w:val="24"/>
        </w:rPr>
        <w:t>Manutenzioni e attività</w:t>
      </w:r>
      <w:r>
        <w:rPr>
          <w:spacing w:val="-2"/>
          <w:sz w:val="24"/>
        </w:rPr>
        <w:t> </w:t>
      </w:r>
      <w:r>
        <w:rPr>
          <w:sz w:val="24"/>
        </w:rPr>
        <w:t>conservative;</w:t>
      </w:r>
    </w:p>
    <w:p>
      <w:pPr>
        <w:pStyle w:val="ListParagraph"/>
        <w:numPr>
          <w:ilvl w:val="0"/>
          <w:numId w:val="2"/>
        </w:numPr>
        <w:tabs>
          <w:tab w:pos="678" w:val="left" w:leader="none"/>
        </w:tabs>
        <w:spacing w:line="240" w:lineRule="auto" w:before="21" w:after="0"/>
        <w:ind w:left="677" w:right="0" w:hanging="205"/>
        <w:jc w:val="left"/>
        <w:rPr>
          <w:sz w:val="24"/>
        </w:rPr>
      </w:pPr>
      <w:r>
        <w:rPr>
          <w:sz w:val="24"/>
        </w:rPr>
        <w:t>Gestione dei pagamenti o Pulizia/sanificazione;</w:t>
      </w:r>
    </w:p>
    <w:p>
      <w:pPr>
        <w:pStyle w:val="ListParagraph"/>
        <w:numPr>
          <w:ilvl w:val="0"/>
          <w:numId w:val="2"/>
        </w:numPr>
        <w:tabs>
          <w:tab w:pos="678" w:val="left" w:leader="none"/>
        </w:tabs>
        <w:spacing w:line="240" w:lineRule="auto" w:before="25" w:after="0"/>
        <w:ind w:left="677" w:right="0" w:hanging="205"/>
        <w:jc w:val="left"/>
        <w:rPr>
          <w:sz w:val="24"/>
        </w:rPr>
      </w:pPr>
      <w:r>
        <w:rPr>
          <w:sz w:val="24"/>
        </w:rPr>
        <w:t>Spedizione/ricezione di merci in</w:t>
      </w:r>
      <w:r>
        <w:rPr>
          <w:spacing w:val="-9"/>
          <w:sz w:val="24"/>
        </w:rPr>
        <w:t> </w:t>
      </w:r>
      <w:r>
        <w:rPr>
          <w:sz w:val="24"/>
        </w:rPr>
        <w:t>magazzino;</w:t>
      </w:r>
    </w:p>
    <w:p>
      <w:pPr>
        <w:pStyle w:val="BodyText"/>
        <w:spacing w:before="220"/>
        <w:ind w:left="321" w:right="322"/>
        <w:jc w:val="center"/>
      </w:pPr>
      <w:r>
        <w:rPr/>
        <w:t>SI</w:t>
      </w:r>
      <w:r>
        <w:rPr>
          <w:spacing w:val="-6"/>
        </w:rPr>
        <w:t> </w:t>
      </w:r>
      <w:r>
        <w:rPr/>
        <w:t>IMPEGNA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6" w:lineRule="auto"/>
        <w:ind w:left="112" w:right="110"/>
        <w:jc w:val="both"/>
      </w:pPr>
      <w:r>
        <w:rPr/>
        <w:t>al rispetto dei contenuti del protocollo condiviso di regolamentazione delle misure per il contrasto e il contenimento della diffusione del virus covid-19 negli ambienti di lavoro, sottoscritto il 14 marzo 2020 fra il Governo e le parti sociali.</w:t>
      </w:r>
    </w:p>
    <w:p>
      <w:pPr>
        <w:pStyle w:val="BodyText"/>
        <w:spacing w:before="202"/>
        <w:ind w:left="163"/>
      </w:pPr>
      <w:r>
        <w:rPr/>
        <w:t>Si allega documento di riconoscimento in corso di validità del legale rappresentante/titolare.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tabs>
          <w:tab w:pos="8188" w:val="left" w:leader="none"/>
        </w:tabs>
        <w:spacing w:before="154"/>
        <w:ind w:left="112"/>
      </w:pPr>
      <w:r>
        <w:rPr/>
        <w:t>Data</w:t>
        <w:tab/>
        <w:t>Firma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line="278" w:lineRule="auto"/>
        <w:ind w:right="110"/>
        <w:jc w:val="both"/>
        <w:rPr>
          <w:u w:val="none"/>
        </w:rPr>
      </w:pPr>
      <w:r>
        <w:rPr>
          <w:u w:val="thick"/>
        </w:rPr>
        <w:t>N.B.: I soggetti che abbiano già comunicato la prosecuzione dell'attività ai sensi del D.P.C.M. del 22 marzo 2020, non sono tenuti a inviare ulteriori comunicazioni, salvo che siano sopravvenuti nuovi elementi che modificano la posizione dell’azienda rispetto alla normativa.</w:t>
      </w:r>
    </w:p>
    <w:sectPr>
      <w:pgSz w:w="11910" w:h="16840"/>
      <w:pgMar w:top="1320" w:bottom="28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ourier New">
    <w:altName w:val="Courier New"/>
    <w:charset w:val="0"/>
    <w:family w:val="modern"/>
    <w:pitch w:val="fixed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o"/>
      <w:lvlJc w:val="left"/>
      <w:pPr>
        <w:ind w:left="677" w:hanging="204"/>
      </w:pPr>
      <w:rPr>
        <w:rFonts w:hint="default" w:ascii="Courier New" w:hAnsi="Courier New" w:eastAsia="Courier New" w:cs="Courier New"/>
        <w:w w:val="100"/>
        <w:sz w:val="24"/>
        <w:szCs w:val="24"/>
        <w:lang w:val="it-IT" w:eastAsia="it-IT" w:bidi="it-IT"/>
      </w:rPr>
    </w:lvl>
    <w:lvl w:ilvl="1">
      <w:start w:val="0"/>
      <w:numFmt w:val="bullet"/>
      <w:lvlText w:val="•"/>
      <w:lvlJc w:val="left"/>
      <w:pPr>
        <w:ind w:left="1598" w:hanging="204"/>
      </w:pPr>
      <w:rPr>
        <w:rFonts w:hint="default"/>
        <w:lang w:val="it-IT" w:eastAsia="it-IT" w:bidi="it-IT"/>
      </w:rPr>
    </w:lvl>
    <w:lvl w:ilvl="2">
      <w:start w:val="0"/>
      <w:numFmt w:val="bullet"/>
      <w:lvlText w:val="•"/>
      <w:lvlJc w:val="left"/>
      <w:pPr>
        <w:ind w:left="2517" w:hanging="204"/>
      </w:pPr>
      <w:rPr>
        <w:rFonts w:hint="default"/>
        <w:lang w:val="it-IT" w:eastAsia="it-IT" w:bidi="it-IT"/>
      </w:rPr>
    </w:lvl>
    <w:lvl w:ilvl="3">
      <w:start w:val="0"/>
      <w:numFmt w:val="bullet"/>
      <w:lvlText w:val="•"/>
      <w:lvlJc w:val="left"/>
      <w:pPr>
        <w:ind w:left="3435" w:hanging="204"/>
      </w:pPr>
      <w:rPr>
        <w:rFonts w:hint="default"/>
        <w:lang w:val="it-IT" w:eastAsia="it-IT" w:bidi="it-IT"/>
      </w:rPr>
    </w:lvl>
    <w:lvl w:ilvl="4">
      <w:start w:val="0"/>
      <w:numFmt w:val="bullet"/>
      <w:lvlText w:val="•"/>
      <w:lvlJc w:val="left"/>
      <w:pPr>
        <w:ind w:left="4354" w:hanging="204"/>
      </w:pPr>
      <w:rPr>
        <w:rFonts w:hint="default"/>
        <w:lang w:val="it-IT" w:eastAsia="it-IT" w:bidi="it-IT"/>
      </w:rPr>
    </w:lvl>
    <w:lvl w:ilvl="5">
      <w:start w:val="0"/>
      <w:numFmt w:val="bullet"/>
      <w:lvlText w:val="•"/>
      <w:lvlJc w:val="left"/>
      <w:pPr>
        <w:ind w:left="5273" w:hanging="204"/>
      </w:pPr>
      <w:rPr>
        <w:rFonts w:hint="default"/>
        <w:lang w:val="it-IT" w:eastAsia="it-IT" w:bidi="it-IT"/>
      </w:rPr>
    </w:lvl>
    <w:lvl w:ilvl="6">
      <w:start w:val="0"/>
      <w:numFmt w:val="bullet"/>
      <w:lvlText w:val="•"/>
      <w:lvlJc w:val="left"/>
      <w:pPr>
        <w:ind w:left="6191" w:hanging="204"/>
      </w:pPr>
      <w:rPr>
        <w:rFonts w:hint="default"/>
        <w:lang w:val="it-IT" w:eastAsia="it-IT" w:bidi="it-IT"/>
      </w:rPr>
    </w:lvl>
    <w:lvl w:ilvl="7">
      <w:start w:val="0"/>
      <w:numFmt w:val="bullet"/>
      <w:lvlText w:val="•"/>
      <w:lvlJc w:val="left"/>
      <w:pPr>
        <w:ind w:left="7110" w:hanging="204"/>
      </w:pPr>
      <w:rPr>
        <w:rFonts w:hint="default"/>
        <w:lang w:val="it-IT" w:eastAsia="it-IT" w:bidi="it-IT"/>
      </w:rPr>
    </w:lvl>
    <w:lvl w:ilvl="8">
      <w:start w:val="0"/>
      <w:numFmt w:val="bullet"/>
      <w:lvlText w:val="•"/>
      <w:lvlJc w:val="left"/>
      <w:pPr>
        <w:ind w:left="8029" w:hanging="204"/>
      </w:pPr>
      <w:rPr>
        <w:rFonts w:hint="default"/>
        <w:lang w:val="it-IT" w:eastAsia="it-IT" w:bidi="it-IT"/>
      </w:rPr>
    </w:lvl>
  </w:abstractNum>
  <w:abstractNum w:abstractNumId="0">
    <w:multiLevelType w:val="hybridMultilevel"/>
    <w:lvl w:ilvl="0">
      <w:start w:val="0"/>
      <w:numFmt w:val="bullet"/>
      <w:lvlText w:val="□"/>
      <w:lvlJc w:val="left"/>
      <w:pPr>
        <w:ind w:left="112" w:hanging="324"/>
      </w:pPr>
      <w:rPr>
        <w:rFonts w:hint="default" w:ascii="Times New Roman" w:hAnsi="Times New Roman" w:eastAsia="Times New Roman" w:cs="Times New Roman"/>
        <w:spacing w:val="-2"/>
        <w:w w:val="100"/>
        <w:sz w:val="24"/>
        <w:szCs w:val="24"/>
        <w:lang w:val="it-IT" w:eastAsia="it-IT" w:bidi="it-IT"/>
      </w:rPr>
    </w:lvl>
    <w:lvl w:ilvl="1">
      <w:start w:val="0"/>
      <w:numFmt w:val="bullet"/>
      <w:lvlText w:val="•"/>
      <w:lvlJc w:val="left"/>
      <w:pPr>
        <w:ind w:left="1094" w:hanging="324"/>
      </w:pPr>
      <w:rPr>
        <w:rFonts w:hint="default"/>
        <w:lang w:val="it-IT" w:eastAsia="it-IT" w:bidi="it-IT"/>
      </w:rPr>
    </w:lvl>
    <w:lvl w:ilvl="2">
      <w:start w:val="0"/>
      <w:numFmt w:val="bullet"/>
      <w:lvlText w:val="•"/>
      <w:lvlJc w:val="left"/>
      <w:pPr>
        <w:ind w:left="2069" w:hanging="324"/>
      </w:pPr>
      <w:rPr>
        <w:rFonts w:hint="default"/>
        <w:lang w:val="it-IT" w:eastAsia="it-IT" w:bidi="it-IT"/>
      </w:rPr>
    </w:lvl>
    <w:lvl w:ilvl="3">
      <w:start w:val="0"/>
      <w:numFmt w:val="bullet"/>
      <w:lvlText w:val="•"/>
      <w:lvlJc w:val="left"/>
      <w:pPr>
        <w:ind w:left="3043" w:hanging="324"/>
      </w:pPr>
      <w:rPr>
        <w:rFonts w:hint="default"/>
        <w:lang w:val="it-IT" w:eastAsia="it-IT" w:bidi="it-IT"/>
      </w:rPr>
    </w:lvl>
    <w:lvl w:ilvl="4">
      <w:start w:val="0"/>
      <w:numFmt w:val="bullet"/>
      <w:lvlText w:val="•"/>
      <w:lvlJc w:val="left"/>
      <w:pPr>
        <w:ind w:left="4018" w:hanging="324"/>
      </w:pPr>
      <w:rPr>
        <w:rFonts w:hint="default"/>
        <w:lang w:val="it-IT" w:eastAsia="it-IT" w:bidi="it-IT"/>
      </w:rPr>
    </w:lvl>
    <w:lvl w:ilvl="5">
      <w:start w:val="0"/>
      <w:numFmt w:val="bullet"/>
      <w:lvlText w:val="•"/>
      <w:lvlJc w:val="left"/>
      <w:pPr>
        <w:ind w:left="4993" w:hanging="324"/>
      </w:pPr>
      <w:rPr>
        <w:rFonts w:hint="default"/>
        <w:lang w:val="it-IT" w:eastAsia="it-IT" w:bidi="it-IT"/>
      </w:rPr>
    </w:lvl>
    <w:lvl w:ilvl="6">
      <w:start w:val="0"/>
      <w:numFmt w:val="bullet"/>
      <w:lvlText w:val="•"/>
      <w:lvlJc w:val="left"/>
      <w:pPr>
        <w:ind w:left="5967" w:hanging="324"/>
      </w:pPr>
      <w:rPr>
        <w:rFonts w:hint="default"/>
        <w:lang w:val="it-IT" w:eastAsia="it-IT" w:bidi="it-IT"/>
      </w:rPr>
    </w:lvl>
    <w:lvl w:ilvl="7">
      <w:start w:val="0"/>
      <w:numFmt w:val="bullet"/>
      <w:lvlText w:val="•"/>
      <w:lvlJc w:val="left"/>
      <w:pPr>
        <w:ind w:left="6942" w:hanging="324"/>
      </w:pPr>
      <w:rPr>
        <w:rFonts w:hint="default"/>
        <w:lang w:val="it-IT" w:eastAsia="it-IT" w:bidi="it-IT"/>
      </w:rPr>
    </w:lvl>
    <w:lvl w:ilvl="8">
      <w:start w:val="0"/>
      <w:numFmt w:val="bullet"/>
      <w:lvlText w:val="•"/>
      <w:lvlJc w:val="left"/>
      <w:pPr>
        <w:ind w:left="7917" w:hanging="324"/>
      </w:pPr>
      <w:rPr>
        <w:rFonts w:hint="default"/>
        <w:lang w:val="it-IT" w:eastAsia="it-IT" w:bidi="it-I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t-IT" w:eastAsia="it-IT" w:bidi="it-IT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t-IT" w:eastAsia="it-IT" w:bidi="it-IT"/>
    </w:rPr>
  </w:style>
  <w:style w:styleId="Heading1" w:type="paragraph">
    <w:name w:val="Heading 1"/>
    <w:basedOn w:val="Normal"/>
    <w:uiPriority w:val="1"/>
    <w:qFormat/>
    <w:pPr>
      <w:spacing w:before="153"/>
      <w:ind w:left="112" w:right="95"/>
      <w:outlineLvl w:val="1"/>
    </w:pPr>
    <w:rPr>
      <w:rFonts w:ascii="Times New Roman" w:hAnsi="Times New Roman" w:eastAsia="Times New Roman" w:cs="Times New Roman"/>
      <w:b/>
      <w:bCs/>
      <w:sz w:val="24"/>
      <w:szCs w:val="24"/>
      <w:u w:val="single" w:color="000000"/>
      <w:lang w:val="it-IT" w:eastAsia="it-IT" w:bidi="it-IT"/>
    </w:rPr>
  </w:style>
  <w:style w:styleId="ListParagraph" w:type="paragraph">
    <w:name w:val="List Paragraph"/>
    <w:basedOn w:val="Normal"/>
    <w:uiPriority w:val="1"/>
    <w:qFormat/>
    <w:pPr>
      <w:ind w:left="677" w:hanging="205"/>
    </w:pPr>
    <w:rPr>
      <w:rFonts w:ascii="Times New Roman" w:hAnsi="Times New Roman" w:eastAsia="Times New Roman" w:cs="Times New Roman"/>
      <w:lang w:val="it-IT" w:eastAsia="it-IT" w:bidi="it-IT"/>
    </w:rPr>
  </w:style>
  <w:style w:styleId="TableParagraph" w:type="paragraph">
    <w:name w:val="Table Paragraph"/>
    <w:basedOn w:val="Normal"/>
    <w:uiPriority w:val="1"/>
    <w:qFormat/>
    <w:pPr/>
    <w:rPr>
      <w:lang w:val="it-IT" w:eastAsia="it-IT" w:bidi="it-IT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protocollo.prefvt@pec.interno.it" TargetMode="Externa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 Vincenzo Geraci - DPP</dc:creator>
  <dcterms:created xsi:type="dcterms:W3CDTF">2020-04-15T11:36:11Z</dcterms:created>
  <dcterms:modified xsi:type="dcterms:W3CDTF">2020-04-15T11:36:11Z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2020-04-15T00:00:00Z</vt:filetime>
  </property>
</Properties>
</file>