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9C1F66" w14:textId="77777777" w:rsidR="006B5479" w:rsidRDefault="006B5479" w:rsidP="006B5479">
      <w:pPr>
        <w:jc w:val="center"/>
        <w:rPr>
          <w:b/>
        </w:rPr>
      </w:pPr>
      <w:r>
        <w:rPr>
          <w:b/>
          <w:noProof/>
          <w:lang w:eastAsia="it-IT"/>
        </w:rPr>
        <w:drawing>
          <wp:inline distT="0" distB="0" distL="0" distR="0" wp14:anchorId="25570928" wp14:editId="17070A0B">
            <wp:extent cx="2162175" cy="609600"/>
            <wp:effectExtent l="0" t="0" r="9525" b="0"/>
            <wp:docPr id="1" name="Immagine 1" descr="C:\Users\ocrescenzi\Desktop\Logo_Unindustria-2014_Outlook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crescenzi\Desktop\Logo_Unindustria-2014_Outlook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6D5E7A" w14:textId="77777777" w:rsidR="006B5479" w:rsidRDefault="006B5479" w:rsidP="006B5479">
      <w:pPr>
        <w:rPr>
          <w:b/>
        </w:rPr>
      </w:pPr>
      <w:r>
        <w:rPr>
          <w:b/>
        </w:rPr>
        <w:t>COMUNICATO STAMPA</w:t>
      </w:r>
    </w:p>
    <w:p w14:paraId="40CE40AB" w14:textId="77777777" w:rsidR="006B5479" w:rsidRPr="006B5479" w:rsidRDefault="006B5479" w:rsidP="006B5479">
      <w:r w:rsidRPr="006B5479">
        <w:t>Frosinone, 12 novembre 2020</w:t>
      </w:r>
    </w:p>
    <w:p w14:paraId="4393AB80" w14:textId="77777777" w:rsidR="006B5479" w:rsidRDefault="006B5479" w:rsidP="006B5479">
      <w:pPr>
        <w:jc w:val="center"/>
        <w:rPr>
          <w:b/>
        </w:rPr>
      </w:pPr>
    </w:p>
    <w:p w14:paraId="74AEE835" w14:textId="6C21DDCE" w:rsidR="00E74685" w:rsidRDefault="00E74685" w:rsidP="006B5479">
      <w:pPr>
        <w:jc w:val="center"/>
        <w:rPr>
          <w:b/>
        </w:rPr>
      </w:pPr>
      <w:r>
        <w:rPr>
          <w:b/>
        </w:rPr>
        <w:t xml:space="preserve">Ambiente: Unindustria, </w:t>
      </w:r>
      <w:r w:rsidR="006125AA" w:rsidRPr="006125AA">
        <w:rPr>
          <w:b/>
        </w:rPr>
        <w:t xml:space="preserve">CGIL,  Cisl, Uil e Ugl  </w:t>
      </w:r>
      <w:r w:rsidR="00B41B43">
        <w:rPr>
          <w:b/>
        </w:rPr>
        <w:t>“B</w:t>
      </w:r>
      <w:r>
        <w:rPr>
          <w:b/>
        </w:rPr>
        <w:t>ene il rilascio delle competenze a livello regionale</w:t>
      </w:r>
      <w:r w:rsidR="00B41B43">
        <w:rPr>
          <w:b/>
        </w:rPr>
        <w:t>”</w:t>
      </w:r>
    </w:p>
    <w:p w14:paraId="063EBC52" w14:textId="54182376" w:rsidR="00D54E36" w:rsidRDefault="00D54E36" w:rsidP="006B5479">
      <w:pPr>
        <w:jc w:val="both"/>
      </w:pPr>
      <w:r>
        <w:t xml:space="preserve">La </w:t>
      </w:r>
      <w:r w:rsidR="007C42A2">
        <w:t>decisione</w:t>
      </w:r>
      <w:r>
        <w:t xml:space="preserve"> della Regione </w:t>
      </w:r>
      <w:r w:rsidR="00F72F10">
        <w:t>di riportare</w:t>
      </w:r>
      <w:r>
        <w:t xml:space="preserve"> dalle Province alla Regione stessa la competenza </w:t>
      </w:r>
      <w:r w:rsidR="00F72F10">
        <w:t>su</w:t>
      </w:r>
      <w:r w:rsidR="006B5479">
        <w:t>l rilascio delle A</w:t>
      </w:r>
      <w:r>
        <w:t>uto</w:t>
      </w:r>
      <w:r w:rsidR="004953E9">
        <w:t xml:space="preserve">rizzazioni </w:t>
      </w:r>
      <w:r w:rsidR="006B5479">
        <w:t>Integrate A</w:t>
      </w:r>
      <w:r w:rsidR="004953E9">
        <w:t>mbientali</w:t>
      </w:r>
      <w:r>
        <w:t xml:space="preserve"> </w:t>
      </w:r>
      <w:r w:rsidR="006B5479">
        <w:t xml:space="preserve">(AIA) </w:t>
      </w:r>
      <w:r>
        <w:t xml:space="preserve">rappresenta </w:t>
      </w:r>
      <w:r w:rsidR="004953E9">
        <w:t>un passaggio</w:t>
      </w:r>
      <w:r>
        <w:t xml:space="preserve"> condivisibile</w:t>
      </w:r>
      <w:r w:rsidR="004953E9">
        <w:t xml:space="preserve"> e fortemente auspicato</w:t>
      </w:r>
      <w:r w:rsidR="00751C8C">
        <w:t xml:space="preserve"> da Unindustria</w:t>
      </w:r>
      <w:r w:rsidR="00623861">
        <w:t>,</w:t>
      </w:r>
      <w:r w:rsidR="00751C8C">
        <w:t xml:space="preserve"> </w:t>
      </w:r>
      <w:r>
        <w:t>CGIL</w:t>
      </w:r>
      <w:r w:rsidR="009578BA">
        <w:t xml:space="preserve">, </w:t>
      </w:r>
      <w:r w:rsidRPr="00623861">
        <w:t>Cisl</w:t>
      </w:r>
      <w:r w:rsidR="00C07DDF">
        <w:t>,</w:t>
      </w:r>
      <w:r w:rsidRPr="00623861">
        <w:t xml:space="preserve"> Uil e Ugl</w:t>
      </w:r>
      <w:r w:rsidR="00AF4E09">
        <w:t xml:space="preserve"> </w:t>
      </w:r>
      <w:bookmarkStart w:id="0" w:name="_GoBack"/>
      <w:bookmarkEnd w:id="0"/>
      <w:r w:rsidRPr="00623861">
        <w:t xml:space="preserve"> che</w:t>
      </w:r>
      <w:r w:rsidR="00751C8C" w:rsidRPr="00623861">
        <w:t>,</w:t>
      </w:r>
      <w:r w:rsidRPr="00623861">
        <w:t xml:space="preserve"> già nel mese di dicembre del 2019</w:t>
      </w:r>
      <w:r w:rsidR="00751C8C" w:rsidRPr="00623861">
        <w:t>,</w:t>
      </w:r>
      <w:r w:rsidRPr="00623861">
        <w:t xml:space="preserve"> avevano </w:t>
      </w:r>
      <w:r w:rsidR="00AD1CF4" w:rsidRPr="00623861">
        <w:t>e</w:t>
      </w:r>
      <w:r w:rsidR="00751C8C" w:rsidRPr="00623861">
        <w:t xml:space="preserve">videnziato, in una lettera congiunta al Presidente </w:t>
      </w:r>
      <w:r w:rsidRPr="00623861">
        <w:t>Nicola Zingaretti</w:t>
      </w:r>
      <w:r w:rsidR="00751C8C" w:rsidRPr="00623861">
        <w:t>, le forti criticità</w:t>
      </w:r>
      <w:r w:rsidR="00AD1CF4" w:rsidRPr="00623861">
        <w:t xml:space="preserve"> legate</w:t>
      </w:r>
      <w:r w:rsidR="00751C8C" w:rsidRPr="00623861">
        <w:t xml:space="preserve"> allo stallo </w:t>
      </w:r>
      <w:r w:rsidR="004953E9" w:rsidRPr="00623861">
        <w:t xml:space="preserve">dei </w:t>
      </w:r>
      <w:r w:rsidR="00751C8C" w:rsidRPr="00623861">
        <w:t>procedimenti amministrativi</w:t>
      </w:r>
      <w:r w:rsidR="004953E9" w:rsidRPr="00623861">
        <w:t xml:space="preserve"> </w:t>
      </w:r>
      <w:r w:rsidR="00F72F10" w:rsidRPr="00623861">
        <w:t>legati al</w:t>
      </w:r>
      <w:r w:rsidR="004953E9" w:rsidRPr="00623861">
        <w:t xml:space="preserve"> rinnovo di queste autorizzazioni</w:t>
      </w:r>
      <w:r w:rsidR="00751C8C" w:rsidRPr="00623861">
        <w:t>, chiedendo</w:t>
      </w:r>
      <w:r w:rsidR="004953E9" w:rsidRPr="00623861">
        <w:t xml:space="preserve"> misure risolutive</w:t>
      </w:r>
      <w:r w:rsidR="00AD1CF4" w:rsidRPr="00623861">
        <w:t xml:space="preserve"> in tal senso</w:t>
      </w:r>
      <w:r w:rsidR="003147A6" w:rsidRPr="00623861">
        <w:t>, anche al fine di rendere chiaro ed operativo il quadro delle competenze e delle risorse collegate</w:t>
      </w:r>
      <w:r w:rsidRPr="00623861">
        <w:t>.</w:t>
      </w:r>
      <w:r>
        <w:t xml:space="preserve"> </w:t>
      </w:r>
    </w:p>
    <w:p w14:paraId="2FCB54CE" w14:textId="2E430BD8" w:rsidR="00D54E36" w:rsidRDefault="00D54E36" w:rsidP="006B5479">
      <w:pPr>
        <w:jc w:val="both"/>
      </w:pPr>
      <w:r>
        <w:t xml:space="preserve">La Regione si era già </w:t>
      </w:r>
      <w:r w:rsidR="004953E9">
        <w:t xml:space="preserve">mossa in questa direzione, definendo, con la Legge di stabilità 2020, una procedura snella ed una gestione accentrata </w:t>
      </w:r>
      <w:r w:rsidR="00F72F10">
        <w:t>di</w:t>
      </w:r>
      <w:r w:rsidR="004953E9">
        <w:t xml:space="preserve"> alcuni iter autorizzativi e l’auspicio, </w:t>
      </w:r>
      <w:r w:rsidR="003147A6">
        <w:t xml:space="preserve">anche </w:t>
      </w:r>
      <w:r w:rsidR="004953E9">
        <w:t>alla luce di questa nuova e</w:t>
      </w:r>
      <w:r w:rsidR="00F72F10">
        <w:t>d</w:t>
      </w:r>
      <w:r w:rsidR="004953E9">
        <w:t xml:space="preserve"> importante decisione,</w:t>
      </w:r>
      <w:r>
        <w:t xml:space="preserve"> è </w:t>
      </w:r>
      <w:r w:rsidR="004953E9">
        <w:t xml:space="preserve">che si riesca a </w:t>
      </w:r>
      <w:r w:rsidR="00F72F10">
        <w:t xml:space="preserve">restituire un quadro di </w:t>
      </w:r>
      <w:r w:rsidR="003147A6">
        <w:t xml:space="preserve">sempre </w:t>
      </w:r>
      <w:r w:rsidR="00F72F10">
        <w:t>maggiore certezza alle imprese</w:t>
      </w:r>
      <w:r>
        <w:t xml:space="preserve">. </w:t>
      </w:r>
    </w:p>
    <w:p w14:paraId="26813376" w14:textId="364B3260" w:rsidR="00D54E36" w:rsidRDefault="00370F7E" w:rsidP="006B5479">
      <w:pPr>
        <w:jc w:val="both"/>
      </w:pPr>
      <w:r>
        <w:t xml:space="preserve">D’altra parte, affinché </w:t>
      </w:r>
      <w:r w:rsidR="00D54E36">
        <w:t>gli investimenti da parte delle aziende si concretizzino</w:t>
      </w:r>
      <w:r>
        <w:t>,</w:t>
      </w:r>
      <w:r w:rsidR="00D54E36">
        <w:t xml:space="preserve"> </w:t>
      </w:r>
      <w:r w:rsidR="003147A6">
        <w:t>è necessario</w:t>
      </w:r>
      <w:r w:rsidR="00D54E36">
        <w:t xml:space="preserve"> che alla base </w:t>
      </w:r>
      <w:r w:rsidR="003147A6">
        <w:t>si possa</w:t>
      </w:r>
      <w:r w:rsidR="00D54E36">
        <w:t xml:space="preserve"> garantire una pianificazione consapevole e</w:t>
      </w:r>
      <w:r w:rsidR="00F72F10">
        <w:t>d</w:t>
      </w:r>
      <w:r w:rsidR="00D54E36">
        <w:t xml:space="preserve"> una tempistica certa. Condizioni che potranno sicuramen</w:t>
      </w:r>
      <w:r w:rsidR="00F72F10">
        <w:t xml:space="preserve">te sostenere il consolidamento </w:t>
      </w:r>
      <w:r w:rsidR="00D54E36">
        <w:t>e lo sviluppo del sistema produttivo della provincia di Frosinone</w:t>
      </w:r>
      <w:r w:rsidR="007C42A2">
        <w:t>, rafforzando attrattività e competitività del nostro territorio</w:t>
      </w:r>
      <w:r w:rsidR="00D54E36">
        <w:t xml:space="preserve">. </w:t>
      </w:r>
    </w:p>
    <w:p w14:paraId="459FFA6D" w14:textId="0AC45CED" w:rsidR="00A25C2F" w:rsidRDefault="00370F7E" w:rsidP="006B5479">
      <w:pPr>
        <w:jc w:val="both"/>
      </w:pPr>
      <w:r>
        <w:t xml:space="preserve">Altro aspetto positivo è che l’alleggerimento </w:t>
      </w:r>
      <w:r w:rsidR="00AD6526">
        <w:t>da</w:t>
      </w:r>
      <w:r>
        <w:t xml:space="preserve">i procedimenti sulle AIA di cui beneficeranno le Province consentirà a queste ultime </w:t>
      </w:r>
      <w:r w:rsidR="00AB0848">
        <w:t xml:space="preserve">di dedicarsi </w:t>
      </w:r>
      <w:r w:rsidR="00AD6526">
        <w:t>maggiormente</w:t>
      </w:r>
      <w:r w:rsidR="00AB0848">
        <w:t xml:space="preserve"> alle altre autorizzazioni ambientali di loro competenza, </w:t>
      </w:r>
      <w:r w:rsidR="006B5479">
        <w:t>come le Autorizzazioni Uniche Ambientali</w:t>
      </w:r>
      <w:r w:rsidR="003147A6">
        <w:t xml:space="preserve"> (AUA)</w:t>
      </w:r>
      <w:r w:rsidR="006B5479">
        <w:t xml:space="preserve">, </w:t>
      </w:r>
      <w:r w:rsidR="00AB0848">
        <w:t>altrettanto fondamentali per gli obiettivi sopra delineati, nella consapevolezza che solo allineando i tempi dell’azione amministrativa con quelli richiesti dalla necessità di sviluppo e innovazione delle imprese si potrà</w:t>
      </w:r>
      <w:r w:rsidR="00D54E36">
        <w:t xml:space="preserve"> garantire </w:t>
      </w:r>
      <w:r w:rsidR="00AB0848">
        <w:t>quella transizione verde</w:t>
      </w:r>
      <w:r w:rsidR="00D54E36">
        <w:t xml:space="preserve"> </w:t>
      </w:r>
      <w:r w:rsidR="00AB0848">
        <w:t>delle attività produttive capace</w:t>
      </w:r>
      <w:r w:rsidR="00D54E36">
        <w:t xml:space="preserve"> di contemperare l’imprescindibile sviluppo con la salvaguardia </w:t>
      </w:r>
      <w:r w:rsidR="00AB0848">
        <w:t>dell’ambiente</w:t>
      </w:r>
      <w:r w:rsidR="00D54E36">
        <w:t xml:space="preserve"> e dei livelli occupazionali.</w:t>
      </w:r>
    </w:p>
    <w:sectPr w:rsidR="00A25C2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8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7E0"/>
    <w:rsid w:val="003147A6"/>
    <w:rsid w:val="00370F7E"/>
    <w:rsid w:val="004953E9"/>
    <w:rsid w:val="006125AA"/>
    <w:rsid w:val="00623861"/>
    <w:rsid w:val="006B5479"/>
    <w:rsid w:val="00751C8C"/>
    <w:rsid w:val="00772CEC"/>
    <w:rsid w:val="007C42A2"/>
    <w:rsid w:val="00882292"/>
    <w:rsid w:val="009578BA"/>
    <w:rsid w:val="00967405"/>
    <w:rsid w:val="00AB0848"/>
    <w:rsid w:val="00AD1CF4"/>
    <w:rsid w:val="00AD6526"/>
    <w:rsid w:val="00AF4E09"/>
    <w:rsid w:val="00B41B43"/>
    <w:rsid w:val="00B64320"/>
    <w:rsid w:val="00C07DDF"/>
    <w:rsid w:val="00D54E36"/>
    <w:rsid w:val="00DF07E0"/>
    <w:rsid w:val="00E74685"/>
    <w:rsid w:val="00F72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407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B54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B54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B54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B54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319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Ombretta Crescenzi</dc:creator>
  <cp:lastModifiedBy>Ombretta Crescenzi</cp:lastModifiedBy>
  <cp:revision>14</cp:revision>
  <dcterms:created xsi:type="dcterms:W3CDTF">2020-11-11T11:19:00Z</dcterms:created>
  <dcterms:modified xsi:type="dcterms:W3CDTF">2020-11-12T14:57:00Z</dcterms:modified>
</cp:coreProperties>
</file>